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color w:val="000000"/>
        </w:rPr>
      </w:pPr>
      <w:r>
        <w:rPr>
          <w:rFonts w:hint="eastAsia" w:ascii="宋体" w:hAnsi="宋体" w:eastAsia="宋体" w:cs="宋体"/>
          <w:color w:val="000000"/>
        </w:rPr>
      </w:r>
      <w:r/>
    </w:p>
    <w:p>
      <w:pPr>
        <w:pStyle w:val="849"/>
        <w:rPr>
          <w:rFonts w:hint="eastAsia" w:ascii="宋体" w:hAnsi="宋体" w:eastAsia="宋体" w:cs="宋体"/>
          <w:color w:val="000000"/>
        </w:rPr>
      </w:pPr>
      <w:r>
        <w:rPr>
          <w:rFonts w:hint="eastAsia" w:ascii="宋体" w:hAnsi="宋体" w:eastAsia="宋体" w:cs="宋体"/>
          <w:color w:val="000000"/>
        </w:rPr>
      </w:r>
      <w:r/>
    </w:p>
    <w:p>
      <w:pPr>
        <w:pStyle w:val="849"/>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jc w:val="center"/>
        <w:spacing w:before="120" w:after="120" w:line="360" w:lineRule="auto"/>
        <w:rPr>
          <w:rFonts w:hint="eastAsia" w:ascii="宋体" w:hAnsi="宋体" w:eastAsia="宋体" w:cs="宋体"/>
          <w:b/>
          <w:bCs/>
          <w:color w:val="000000"/>
          <w:sz w:val="84"/>
          <w:szCs w:val="24"/>
          <w:lang w:val="en-US"/>
        </w:rPr>
      </w:pPr>
      <w:r/>
      <w:bookmarkStart w:id="0" w:name="EB085ed691969141c385004605eceb82c4"/>
      <w:r>
        <w:rPr>
          <w:rFonts w:hint="eastAsia" w:ascii="宋体" w:hAnsi="宋体" w:eastAsia="宋体" w:cs="宋体"/>
          <w:b/>
          <w:bCs/>
          <w:color w:val="000000"/>
          <w:sz w:val="84"/>
          <w:szCs w:val="24"/>
          <w:lang w:val="en-US" w:eastAsia="zh-CN"/>
        </w:rPr>
        <w:t xml:space="preserve">询 价 通 知 书</w:t>
      </w:r>
      <w:r/>
    </w:p>
    <w:p>
      <w:pPr>
        <w:ind w:firstLine="2249"/>
        <w:jc w:val="left"/>
        <w:spacing w:before="120" w:after="120" w:line="360" w:lineRule="auto"/>
        <w:rPr>
          <w:rFonts w:hint="eastAsia" w:ascii="宋体" w:hAnsi="宋体" w:eastAsia="宋体" w:cs="宋体"/>
          <w:b/>
          <w:bCs/>
          <w:color w:val="000000"/>
          <w:sz w:val="32"/>
          <w:szCs w:val="24"/>
        </w:rPr>
      </w:pPr>
      <w:r>
        <w:rPr>
          <w:rFonts w:hint="eastAsia" w:ascii="宋体" w:hAnsi="宋体" w:eastAsia="宋体" w:cs="宋体"/>
          <w:b/>
          <w:bCs/>
          <w:color w:val="000000"/>
          <w:sz w:val="32"/>
          <w:szCs w:val="24"/>
        </w:rPr>
      </w:r>
      <w:r/>
    </w:p>
    <w:p>
      <w:pPr>
        <w:ind w:firstLine="2249"/>
        <w:jc w:val="left"/>
        <w:spacing w:before="120" w:after="120" w:line="360" w:lineRule="auto"/>
        <w:rPr>
          <w:rFonts w:hint="eastAsia" w:ascii="宋体" w:hAnsi="宋体" w:eastAsia="宋体" w:cs="宋体"/>
          <w:b/>
          <w:bCs/>
          <w:color w:val="000000"/>
          <w:sz w:val="32"/>
          <w:szCs w:val="24"/>
        </w:rPr>
      </w:pPr>
      <w:r>
        <w:rPr>
          <w:rFonts w:hint="eastAsia" w:ascii="宋体" w:hAnsi="宋体" w:eastAsia="宋体" w:cs="宋体"/>
          <w:b/>
          <w:bCs/>
          <w:color w:val="000000"/>
          <w:sz w:val="32"/>
          <w:szCs w:val="24"/>
        </w:rPr>
      </w:r>
      <w:r/>
    </w:p>
    <w:p>
      <w:pPr>
        <w:ind w:firstLine="0"/>
        <w:jc w:val="both"/>
        <w:keepLines w:val="0"/>
        <w:keepNext w:val="0"/>
        <w:pageBreakBefore w:val="0"/>
        <w:spacing w:line="360" w:lineRule="auto"/>
        <w:widowControl w:val="off"/>
        <w:rPr>
          <w:rFonts w:hint="eastAsia" w:ascii="宋体" w:hAnsi="宋体" w:eastAsia="宋体" w:cs="宋体"/>
          <w:b/>
          <w:bCs/>
          <w:color w:val="000000"/>
          <w:sz w:val="32"/>
          <w:szCs w:val="24"/>
        </w:rPr>
      </w:pPr>
      <w:r>
        <w:rPr>
          <w:rFonts w:hint="eastAsia" w:ascii="宋体" w:hAnsi="宋体" w:eastAsia="宋体" w:cs="宋体"/>
          <w:b/>
          <w:bCs/>
          <w:color w:val="000000"/>
          <w:sz w:val="32"/>
          <w:szCs w:val="24"/>
        </w:rPr>
      </w:r>
      <w:r/>
    </w:p>
    <w:p>
      <w:pPr>
        <w:ind w:firstLine="1285"/>
        <w:jc w:val="left"/>
        <w:keepLines w:val="0"/>
        <w:keepNext w:val="0"/>
        <w:pageBreakBefore w:val="0"/>
        <w:spacing w:line="360" w:lineRule="auto"/>
        <w:widowControl w:val="off"/>
        <w:rPr>
          <w:rFonts w:hint="eastAsia" w:ascii="宋体" w:hAnsi="宋体" w:cs="宋体"/>
          <w:b/>
          <w:bCs/>
          <w:color w:val="000000"/>
          <w:sz w:val="32"/>
          <w:szCs w:val="24"/>
          <w:lang w:val="en-US" w:eastAsia="zh-CN"/>
        </w:rPr>
      </w:pPr>
      <w:r>
        <w:rPr>
          <w:rFonts w:hint="eastAsia" w:ascii="宋体" w:hAnsi="宋体" w:eastAsia="宋体" w:cs="宋体"/>
          <w:b/>
          <w:bCs/>
          <w:color w:val="000000"/>
          <w:sz w:val="32"/>
          <w:szCs w:val="24"/>
        </w:rPr>
        <w:t xml:space="preserve">项目名称：</w:t>
      </w:r>
      <w:r>
        <w:rPr>
          <w:rFonts w:hint="eastAsia" w:ascii="宋体" w:hAnsi="宋体" w:cs="宋体"/>
          <w:b/>
          <w:bCs/>
          <w:color w:val="000000"/>
          <w:sz w:val="32"/>
          <w:szCs w:val="24"/>
          <w:lang w:val="en-US" w:eastAsia="zh-CN"/>
        </w:rPr>
        <w:t xml:space="preserve">沭阳县2025年稻麦高产优质片区项目</w:t>
      </w:r>
      <w:r/>
    </w:p>
    <w:p>
      <w:pPr>
        <w:ind w:firstLine="1285"/>
        <w:jc w:val="left"/>
        <w:keepLines w:val="0"/>
        <w:keepNext w:val="0"/>
        <w:pageBreakBefore w:val="0"/>
        <w:spacing w:line="360" w:lineRule="auto"/>
        <w:widowControl w:val="off"/>
        <w:rPr>
          <w:rFonts w:hint="eastAsia" w:ascii="宋体" w:hAnsi="宋体" w:eastAsia="宋体" w:cs="宋体"/>
          <w:b/>
          <w:bCs/>
          <w:color w:val="ff0000"/>
          <w:sz w:val="32"/>
          <w:lang w:eastAsia="zh-CN"/>
        </w:rPr>
      </w:pPr>
      <w:r>
        <w:rPr>
          <w:rFonts w:hint="eastAsia" w:ascii="宋体" w:hAnsi="宋体" w:eastAsia="宋体" w:cs="宋体"/>
          <w:b/>
          <w:bCs/>
          <w:color w:val="000000"/>
          <w:sz w:val="32"/>
        </w:rPr>
        <w:t xml:space="preserve">项目编号：JSZC-321322-HCXM-X2025-0022</w:t>
      </w:r>
      <w:r/>
    </w:p>
    <w:p>
      <w:pPr>
        <w:ind w:firstLine="1606"/>
        <w:jc w:val="left"/>
        <w:spacing w:line="360" w:lineRule="auto"/>
        <w:rPr>
          <w:rFonts w:hint="eastAsia" w:ascii="宋体" w:hAnsi="宋体" w:eastAsia="宋体" w:cs="宋体"/>
          <w:color w:val="000000"/>
          <w:sz w:val="24"/>
          <w:szCs w:val="24"/>
        </w:rPr>
      </w:pPr>
      <w:r>
        <w:rPr>
          <w:rFonts w:hint="eastAsia" w:ascii="宋体" w:hAnsi="宋体" w:eastAsia="宋体" w:cs="宋体"/>
          <w:b/>
          <w:bCs/>
          <w:color w:val="000000"/>
          <w:sz w:val="32"/>
          <w:szCs w:val="24"/>
        </w:rPr>
        <w:t xml:space="preserve">（</w:t>
      </w:r>
      <w:r>
        <w:rPr>
          <w:rFonts w:hint="eastAsia" w:ascii="宋体" w:hAnsi="宋体" w:eastAsia="宋体" w:cs="宋体"/>
          <w:b/>
          <w:bCs/>
          <w:color w:val="000000"/>
          <w:sz w:val="32"/>
          <w:szCs w:val="24"/>
          <w:u w:val="single"/>
          <w:lang w:eastAsia="zh-CN"/>
        </w:rPr>
        <w:t xml:space="preserve">货物</w:t>
      </w:r>
      <w:r>
        <w:rPr>
          <w:rFonts w:hint="eastAsia" w:ascii="宋体" w:hAnsi="宋体" w:eastAsia="宋体" w:cs="宋体"/>
          <w:b/>
          <w:bCs/>
          <w:color w:val="000000"/>
          <w:sz w:val="32"/>
          <w:szCs w:val="24"/>
        </w:rPr>
        <w:t xml:space="preserve">类项目</w:t>
      </w:r>
      <w:r>
        <w:rPr>
          <w:rFonts w:hint="eastAsia" w:ascii="宋体" w:hAnsi="宋体" w:eastAsia="宋体" w:cs="宋体"/>
          <w:b/>
          <w:bCs/>
          <w:color w:val="000000"/>
          <w:sz w:val="32"/>
          <w:szCs w:val="24"/>
          <w:lang w:eastAsia="zh-CN"/>
        </w:rPr>
        <w:t xml:space="preserve">，</w:t>
      </w:r>
      <w:r>
        <w:rPr>
          <w:rFonts w:hint="eastAsia" w:ascii="宋体" w:hAnsi="宋体" w:eastAsia="宋体" w:cs="宋体"/>
          <w:b/>
          <w:bCs/>
          <w:color w:val="000000"/>
          <w:sz w:val="32"/>
          <w:szCs w:val="24"/>
          <w:u w:val="single"/>
          <w:lang w:eastAsia="zh-CN"/>
        </w:rPr>
        <w:t xml:space="preserve">本项目</w:t>
      </w:r>
      <w:r>
        <w:rPr>
          <w:rFonts w:hint="eastAsia" w:ascii="宋体" w:hAnsi="宋体" w:eastAsia="宋体" w:cs="宋体"/>
          <w:b/>
          <w:bCs/>
          <w:color w:val="000000"/>
          <w:sz w:val="32"/>
          <w:szCs w:val="24"/>
        </w:rPr>
        <w:t xml:space="preserve">专门面向中小企业）</w:t>
      </w:r>
      <w:r>
        <w:rPr>
          <w:rFonts w:hint="eastAsia" w:ascii="宋体" w:hAnsi="宋体" w:eastAsia="宋体" w:cs="宋体"/>
          <w:color w:val="000000"/>
          <w:szCs w:val="21"/>
        </w:rPr>
        <w:t xml:space="preserve">     </w:t>
      </w:r>
      <w:r/>
    </w:p>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1606"/>
        <w:jc w:val="left"/>
        <w:spacing w:line="360" w:lineRule="auto"/>
        <w:rPr>
          <w:rFonts w:hint="eastAsia" w:ascii="宋体" w:hAnsi="宋体" w:eastAsia="宋体" w:cs="宋体"/>
          <w:b/>
          <w:bCs/>
          <w:color w:val="000000"/>
          <w:sz w:val="32"/>
          <w:szCs w:val="24"/>
          <w:u w:val="none"/>
          <w:lang w:val="en-US" w:eastAsia="zh-CN"/>
        </w:rPr>
      </w:pPr>
      <w:r>
        <w:rPr>
          <w:rFonts w:hint="eastAsia" w:ascii="宋体" w:hAnsi="宋体" w:eastAsia="宋体" w:cs="宋体"/>
          <w:b/>
          <w:bCs/>
          <w:color w:val="000000"/>
          <w:sz w:val="32"/>
          <w:szCs w:val="24"/>
          <w:u w:val="none"/>
          <w:lang w:val="en-US" w:eastAsia="zh-CN"/>
        </w:rPr>
      </w:r>
      <w:r/>
    </w:p>
    <w:p>
      <w:pPr>
        <w:ind w:firstLine="1606"/>
        <w:jc w:val="left"/>
        <w:spacing w:line="360" w:lineRule="auto"/>
        <w:rPr>
          <w:rFonts w:hint="eastAsia" w:ascii="宋体" w:hAnsi="宋体" w:eastAsia="宋体" w:cs="宋体"/>
          <w:b/>
          <w:bCs/>
          <w:color w:val="000000"/>
          <w:sz w:val="32"/>
          <w:szCs w:val="24"/>
          <w:u w:val="none"/>
          <w:lang w:val="en-US" w:eastAsia="zh-CN"/>
        </w:rPr>
      </w:pPr>
      <w:r>
        <w:rPr>
          <w:rFonts w:hint="eastAsia" w:ascii="宋体" w:hAnsi="宋体" w:eastAsia="宋体" w:cs="宋体"/>
          <w:b/>
          <w:bCs/>
          <w:color w:val="000000"/>
          <w:sz w:val="32"/>
          <w:szCs w:val="24"/>
          <w:u w:val="none"/>
          <w:lang w:val="en-US" w:eastAsia="zh-CN"/>
        </w:rPr>
      </w:r>
      <w:r/>
    </w:p>
    <w:p>
      <w:pPr>
        <w:jc w:val="left"/>
        <w:spacing w:line="360" w:lineRule="auto"/>
        <w:rPr>
          <w:rFonts w:hint="eastAsia" w:ascii="宋体" w:hAnsi="宋体" w:eastAsia="宋体" w:cs="宋体"/>
          <w:b/>
          <w:bCs/>
          <w:color w:val="000000"/>
          <w:sz w:val="32"/>
          <w:szCs w:val="24"/>
          <w:u w:val="none"/>
          <w:lang w:val="en-US" w:eastAsia="zh-CN"/>
        </w:rPr>
      </w:pPr>
      <w:r>
        <w:rPr>
          <w:rFonts w:hint="eastAsia" w:ascii="宋体" w:hAnsi="宋体" w:eastAsia="宋体" w:cs="宋体"/>
          <w:b/>
          <w:bCs/>
          <w:color w:val="000000"/>
          <w:sz w:val="32"/>
          <w:szCs w:val="24"/>
          <w:u w:val="none"/>
          <w:lang w:val="en-US" w:eastAsia="zh-CN"/>
        </w:rPr>
      </w:r>
      <w:r/>
    </w:p>
    <w:p>
      <w:pPr>
        <w:pStyle w:val="1056"/>
        <w:ind w:firstLine="1288"/>
        <w:jc w:val="both"/>
        <w:keepLines w:val="0"/>
        <w:keepNext w:val="0"/>
        <w:pageBreakBefore w:val="0"/>
        <w:spacing w:line="760" w:lineRule="exact"/>
        <w:widowControl w:val="off"/>
        <w:rPr>
          <w:rFonts w:hint="eastAsia" w:ascii="宋体" w:hAnsi="宋体" w:eastAsia="宋体" w:cs="宋体"/>
          <w:b/>
          <w:bCs/>
          <w:color w:val="000000"/>
          <w:sz w:val="32"/>
          <w:u w:val="none"/>
          <w:lang w:val="en-US" w:eastAsia="zh-CN"/>
        </w:rPr>
      </w:pPr>
      <w:r>
        <w:rPr>
          <w:rFonts w:hint="eastAsia" w:ascii="宋体" w:hAnsi="宋体" w:eastAsia="宋体" w:cs="宋体"/>
          <w:b/>
          <w:bCs/>
          <w:color w:val="000000"/>
          <w:sz w:val="32"/>
          <w:lang w:val="en-US" w:eastAsia="zh-CN"/>
        </w:rPr>
        <w:t xml:space="preserve">采购人：</w:t>
      </w:r>
      <w:r>
        <w:rPr>
          <w:rFonts w:hint="eastAsia" w:ascii="宋体" w:hAnsi="宋体" w:eastAsia="宋体" w:cs="宋体"/>
          <w:b/>
          <w:bCs/>
          <w:color w:val="000000"/>
          <w:sz w:val="32"/>
          <w:u w:val="none"/>
          <w:lang w:val="en-US" w:eastAsia="zh-CN"/>
        </w:rPr>
        <w:t xml:space="preserve">沭阳县农业农村局</w:t>
      </w:r>
      <w:r/>
    </w:p>
    <w:p>
      <w:pPr>
        <w:pStyle w:val="1056"/>
        <w:ind w:firstLine="1285"/>
        <w:jc w:val="both"/>
        <w:keepLines w:val="0"/>
        <w:keepNext w:val="0"/>
        <w:pageBreakBefore w:val="0"/>
        <w:spacing w:line="760" w:lineRule="exact"/>
        <w:widowControl w:val="off"/>
        <w:rPr>
          <w:rFonts w:hint="eastAsia" w:ascii="宋体" w:hAnsi="宋体" w:eastAsia="宋体" w:cs="宋体"/>
          <w:b/>
          <w:bCs/>
          <w:color w:val="000000"/>
          <w:sz w:val="32"/>
          <w:lang w:val="en-US" w:eastAsia="zh-CN"/>
        </w:rPr>
      </w:pPr>
      <w:r>
        <w:rPr>
          <w:rFonts w:hint="eastAsia" w:ascii="宋体" w:hAnsi="宋体" w:eastAsia="宋体" w:cs="宋体"/>
          <w:b/>
          <w:bCs/>
          <w:color w:val="000000"/>
          <w:sz w:val="32"/>
          <w:lang w:val="en-US" w:eastAsia="zh-CN"/>
        </w:rPr>
        <w:t xml:space="preserve">采购代理机构：</w:t>
      </w:r>
      <w:r>
        <w:rPr>
          <w:rFonts w:hint="eastAsia" w:hAnsi="宋体" w:cs="宋体"/>
          <w:b/>
          <w:bCs/>
          <w:color w:val="000000"/>
          <w:sz w:val="32"/>
          <w:lang w:val="en-US" w:eastAsia="zh-CN"/>
        </w:rPr>
        <w:t xml:space="preserve">江苏宏才项目管理有限公司</w:t>
      </w:r>
      <w:r/>
    </w:p>
    <w:p>
      <w:pPr>
        <w:pStyle w:val="1056"/>
        <w:ind w:firstLine="0"/>
        <w:jc w:val="center"/>
        <w:keepLines w:val="0"/>
        <w:keepNext w:val="0"/>
        <w:pageBreakBefore w:val="0"/>
        <w:spacing w:line="760" w:lineRule="exact"/>
        <w:widowControl w:val="off"/>
        <w:rPr>
          <w:rFonts w:hint="eastAsia" w:ascii="宋体" w:hAnsi="宋体" w:eastAsia="宋体" w:cs="宋体"/>
          <w:b/>
          <w:bCs/>
          <w:color w:val="000000"/>
          <w:sz w:val="32"/>
        </w:rPr>
      </w:pPr>
      <w:r>
        <w:rPr>
          <w:rFonts w:hint="eastAsia" w:ascii="宋体" w:hAnsi="宋体" w:eastAsia="宋体" w:cs="宋体"/>
          <w:b/>
          <w:bCs/>
          <w:color w:val="000000"/>
          <w:sz w:val="32"/>
          <w:lang w:val="en-US" w:eastAsia="zh-CN"/>
        </w:rPr>
        <w:t xml:space="preserve">202</w:t>
      </w:r>
      <w:r>
        <w:rPr>
          <w:rFonts w:hint="eastAsia" w:hAnsi="宋体" w:cs="宋体"/>
          <w:b/>
          <w:bCs/>
          <w:color w:val="000000"/>
          <w:sz w:val="32"/>
          <w:lang w:val="en-US" w:eastAsia="zh-CN"/>
        </w:rPr>
        <w:t xml:space="preserve">5</w:t>
      </w:r>
      <w:r>
        <w:rPr>
          <w:rFonts w:hint="eastAsia" w:ascii="宋体" w:hAnsi="宋体" w:eastAsia="宋体" w:cs="宋体"/>
          <w:b/>
          <w:bCs/>
          <w:color w:val="000000"/>
          <w:sz w:val="32"/>
        </w:rPr>
        <w:t xml:space="preserve">年</w:t>
      </w:r>
      <w:r>
        <w:rPr>
          <w:rFonts w:hint="eastAsia" w:hAnsi="宋体" w:cs="宋体"/>
          <w:b/>
          <w:bCs/>
          <w:color w:val="000000"/>
          <w:sz w:val="32"/>
          <w:lang w:val="en-US" w:eastAsia="zh-CN"/>
        </w:rPr>
        <w:t xml:space="preserve">12</w:t>
      </w:r>
      <w:r>
        <w:rPr>
          <w:rFonts w:hint="eastAsia" w:ascii="宋体" w:hAnsi="宋体" w:eastAsia="宋体" w:cs="宋体"/>
          <w:b/>
          <w:bCs/>
          <w:color w:val="000000"/>
          <w:sz w:val="32"/>
          <w:u w:val="none"/>
        </w:rPr>
        <w:t xml:space="preserve">月</w:t>
      </w:r>
      <w:r>
        <w:rPr>
          <w:rFonts w:hint="eastAsia" w:hAnsi="宋体" w:cs="宋体"/>
          <w:b/>
          <w:bCs/>
          <w:color w:val="000000"/>
          <w:sz w:val="32"/>
          <w:u w:val="none"/>
          <w:lang w:val="en-US" w:eastAsia="zh-CN"/>
        </w:rPr>
        <w:t xml:space="preserve">09</w:t>
      </w:r>
      <w:r>
        <w:rPr>
          <w:rFonts w:hint="eastAsia" w:ascii="宋体" w:hAnsi="宋体" w:eastAsia="宋体" w:cs="宋体"/>
          <w:b/>
          <w:bCs/>
          <w:color w:val="000000"/>
          <w:sz w:val="32"/>
        </w:rPr>
        <w:t xml:space="preserve">日</w:t>
      </w:r>
      <w:r/>
    </w:p>
    <w:p>
      <w:pPr>
        <w:rPr>
          <w:rFonts w:hint="eastAsia" w:ascii="宋体" w:hAnsi="宋体" w:eastAsia="宋体" w:cs="宋体"/>
          <w:color w:val="000000"/>
        </w:rPr>
      </w:pPr>
      <w:r>
        <w:rPr>
          <w:rFonts w:hint="eastAsia" w:ascii="宋体" w:hAnsi="宋体" w:eastAsia="宋体" w:cs="宋体"/>
          <w:color w:val="000000"/>
        </w:rPr>
      </w:r>
      <w:r/>
    </w:p>
    <w:p>
      <w:pPr>
        <w:jc w:val="center"/>
        <w:rPr>
          <w:rFonts w:hint="eastAsia" w:ascii="宋体" w:hAnsi="宋体" w:eastAsia="宋体" w:cs="宋体"/>
          <w:b/>
          <w:color w:val="000000"/>
          <w:sz w:val="44"/>
        </w:rPr>
      </w:pPr>
      <w:r/>
      <w:bookmarkStart w:id="1" w:name="EBe09ef42960a04601a03480cf076bdbce"/>
      <w:r/>
      <w:bookmarkEnd w:id="1"/>
      <w:r/>
      <w:r/>
    </w:p>
    <w:p>
      <w:pPr>
        <w:jc w:val="center"/>
        <w:rPr>
          <w:rFonts w:hint="eastAsia" w:ascii="宋体" w:hAnsi="宋体" w:eastAsia="宋体" w:cs="宋体"/>
          <w:b/>
          <w:color w:val="000000"/>
          <w:sz w:val="44"/>
        </w:rPr>
      </w:pPr>
      <w:r>
        <w:rPr>
          <w:rFonts w:hint="eastAsia" w:ascii="宋体" w:hAnsi="宋体" w:eastAsia="宋体" w:cs="宋体"/>
          <w:b/>
          <w:color w:val="000000"/>
          <w:sz w:val="44"/>
        </w:rPr>
      </w:r>
      <w:r/>
    </w:p>
    <w:p>
      <w:pPr>
        <w:jc w:val="center"/>
        <w:keepLines w:val="0"/>
        <w:keepNext w:val="0"/>
        <w:pageBreakBefore w:val="0"/>
        <w:spacing w:before="313"/>
        <w:widowControl w:val="off"/>
        <w:rPr>
          <w:rFonts w:hint="eastAsia" w:ascii="宋体" w:hAnsi="宋体" w:eastAsia="宋体" w:cs="宋体"/>
          <w:b/>
          <w:color w:val="000000"/>
          <w:sz w:val="44"/>
        </w:rPr>
      </w:pPr>
      <w:r>
        <w:rPr>
          <w:rFonts w:hint="eastAsia" w:ascii="宋体" w:hAnsi="宋体" w:eastAsia="宋体" w:cs="宋体"/>
          <w:b/>
          <w:color w:val="000000"/>
          <w:sz w:val="44"/>
        </w:rPr>
        <w:t xml:space="preserve">总  目  录</w:t>
      </w:r>
      <w:r/>
    </w:p>
    <w:p>
      <w:pPr>
        <w:spacing w:line="480" w:lineRule="auto"/>
        <w:rPr>
          <w:rFonts w:hint="eastAsia" w:ascii="宋体" w:hAnsi="宋体" w:eastAsia="宋体" w:cs="宋体"/>
          <w:b/>
          <w:color w:val="000000"/>
          <w:sz w:val="28"/>
        </w:rPr>
      </w:pPr>
      <w:r>
        <w:rPr>
          <w:rFonts w:hint="eastAsia" w:ascii="宋体" w:hAnsi="宋体" w:eastAsia="宋体" w:cs="宋体"/>
          <w:b/>
          <w:color w:val="000000"/>
          <w:sz w:val="28"/>
        </w:rPr>
      </w:r>
      <w:r/>
    </w:p>
    <w:p>
      <w:pPr>
        <w:numPr>
          <w:ilvl w:val="0"/>
          <w:numId w:val="1"/>
        </w:numPr>
        <w:ind w:left="0" w:firstLine="540"/>
        <w:jc w:val="left"/>
        <w:keepLines w:val="0"/>
        <w:keepNext w:val="0"/>
        <w:pageBreakBefore w:val="0"/>
        <w:spacing w:line="480" w:lineRule="auto"/>
        <w:widowControl w:val="off"/>
        <w:rPr>
          <w:rFonts w:hint="eastAsia" w:ascii="宋体" w:hAnsi="宋体" w:eastAsia="宋体" w:cs="宋体"/>
          <w:color w:val="000000"/>
          <w:sz w:val="32"/>
        </w:rPr>
        <w:outlineLvl w:val="0"/>
      </w:pPr>
      <w:r>
        <w:rPr>
          <w:rFonts w:hint="eastAsia" w:ascii="宋体" w:hAnsi="宋体" w:cs="宋体"/>
          <w:bCs/>
          <w:color w:val="000000"/>
          <w:sz w:val="36"/>
          <w:szCs w:val="36"/>
          <w:lang w:val="en-US" w:eastAsia="zh-CN"/>
        </w:rPr>
        <w:t xml:space="preserve"> </w:t>
      </w:r>
      <w:r>
        <w:rPr>
          <w:rFonts w:hint="eastAsia" w:ascii="宋体" w:hAnsi="宋体" w:eastAsia="宋体" w:cs="宋体"/>
          <w:bCs/>
          <w:color w:val="000000"/>
          <w:sz w:val="36"/>
          <w:szCs w:val="36"/>
          <w:lang w:eastAsia="zh-CN"/>
        </w:rPr>
        <w:t xml:space="preserve">询价邀请</w:t>
      </w:r>
      <w:r>
        <w:rPr>
          <w:rFonts w:hint="eastAsia" w:ascii="宋体" w:hAnsi="宋体" w:eastAsia="宋体" w:cs="宋体"/>
          <w:bCs/>
          <w:color w:val="000000"/>
          <w:sz w:val="36"/>
          <w:szCs w:val="36"/>
          <w:lang w:val="en-US" w:eastAsia="zh-CN"/>
        </w:rPr>
        <w:t xml:space="preserve">函</w:t>
      </w:r>
      <w:r>
        <w:rPr>
          <w:rFonts w:hint="eastAsia" w:ascii="宋体" w:hAnsi="宋体" w:eastAsia="宋体" w:cs="宋体"/>
          <w:color w:val="000000"/>
          <w:sz w:val="36"/>
        </w:rPr>
        <w:t xml:space="preserve">…………………………… </w:t>
      </w:r>
      <w:r/>
    </w:p>
    <w:p>
      <w:pPr>
        <w:numPr>
          <w:ilvl w:val="0"/>
          <w:numId w:val="1"/>
        </w:numPr>
        <w:ind w:left="0" w:firstLine="540"/>
        <w:jc w:val="left"/>
        <w:keepLines w:val="0"/>
        <w:keepNext w:val="0"/>
        <w:pageBreakBefore w:val="0"/>
        <w:spacing w:line="480" w:lineRule="auto"/>
        <w:widowControl w:val="off"/>
        <w:rPr>
          <w:rFonts w:hint="eastAsia" w:ascii="宋体" w:hAnsi="宋体" w:eastAsia="宋体" w:cs="宋体"/>
          <w:color w:val="000000"/>
          <w:sz w:val="36"/>
        </w:rPr>
        <w:outlineLvl w:val="0"/>
      </w:pPr>
      <w:r>
        <w:rPr>
          <w:rFonts w:hint="eastAsia" w:ascii="宋体" w:hAnsi="宋体" w:eastAsia="宋体" w:cs="宋体"/>
          <w:bCs/>
          <w:color w:val="000000"/>
          <w:sz w:val="36"/>
          <w:szCs w:val="36"/>
          <w:lang w:val="en-US" w:eastAsia="zh-CN"/>
        </w:rPr>
        <w:t xml:space="preserve"> </w:t>
      </w:r>
      <w:r>
        <w:rPr>
          <w:rFonts w:hint="eastAsia" w:ascii="宋体" w:hAnsi="宋体" w:eastAsia="宋体" w:cs="宋体"/>
          <w:bCs/>
          <w:color w:val="000000"/>
          <w:sz w:val="36"/>
          <w:szCs w:val="36"/>
          <w:lang w:eastAsia="zh-CN"/>
        </w:rPr>
        <w:t xml:space="preserve">供应商</w:t>
      </w:r>
      <w:r>
        <w:rPr>
          <w:rFonts w:hint="eastAsia" w:ascii="宋体" w:hAnsi="宋体" w:eastAsia="宋体" w:cs="宋体"/>
          <w:bCs/>
          <w:color w:val="000000"/>
          <w:sz w:val="36"/>
          <w:szCs w:val="36"/>
        </w:rPr>
        <w:t xml:space="preserve">须知</w:t>
      </w:r>
      <w:r>
        <w:rPr>
          <w:rFonts w:hint="eastAsia" w:ascii="宋体" w:hAnsi="宋体" w:eastAsia="宋体" w:cs="宋体"/>
          <w:color w:val="000000"/>
          <w:sz w:val="36"/>
          <w:szCs w:val="36"/>
        </w:rPr>
        <w:t xml:space="preserve">…</w:t>
      </w:r>
      <w:r>
        <w:rPr>
          <w:rFonts w:hint="eastAsia" w:ascii="宋体" w:hAnsi="宋体" w:eastAsia="宋体" w:cs="宋体"/>
          <w:color w:val="000000"/>
          <w:sz w:val="36"/>
        </w:rPr>
        <w:t xml:space="preserve">…………………………</w:t>
      </w:r>
      <w:r/>
    </w:p>
    <w:p>
      <w:pPr>
        <w:numPr>
          <w:ilvl w:val="0"/>
          <w:numId w:val="1"/>
        </w:numPr>
        <w:ind w:left="0" w:firstLine="540"/>
        <w:jc w:val="left"/>
        <w:keepLines w:val="0"/>
        <w:keepNext w:val="0"/>
        <w:pageBreakBefore w:val="0"/>
        <w:spacing w:line="480" w:lineRule="auto"/>
        <w:widowControl w:val="off"/>
        <w:rPr>
          <w:rFonts w:hint="eastAsia" w:ascii="宋体" w:hAnsi="宋体" w:eastAsia="宋体" w:cs="宋体"/>
          <w:color w:val="000000"/>
          <w:sz w:val="36"/>
        </w:rPr>
        <w:outlineLvl w:val="0"/>
      </w:pPr>
      <w:r>
        <w:rPr>
          <w:rFonts w:hint="eastAsia" w:ascii="宋体" w:hAnsi="宋体" w:eastAsia="宋体" w:cs="宋体"/>
          <w:color w:val="000000"/>
          <w:sz w:val="36"/>
          <w:lang w:val="en-US" w:eastAsia="zh-CN"/>
        </w:rPr>
        <w:t xml:space="preserve"> </w:t>
      </w:r>
      <w:r>
        <w:rPr>
          <w:rFonts w:hint="eastAsia" w:ascii="宋体" w:hAnsi="宋体" w:eastAsia="宋体" w:cs="宋体"/>
          <w:color w:val="000000"/>
          <w:sz w:val="36"/>
        </w:rPr>
        <w:t xml:space="preserve">合同文本</w:t>
      </w:r>
      <w:r>
        <w:rPr>
          <w:rFonts w:hint="eastAsia" w:ascii="宋体" w:hAnsi="宋体" w:eastAsia="宋体" w:cs="宋体"/>
          <w:color w:val="000000"/>
          <w:sz w:val="36"/>
          <w:szCs w:val="36"/>
        </w:rPr>
        <w:t xml:space="preserve">…</w:t>
      </w:r>
      <w:r>
        <w:rPr>
          <w:rFonts w:hint="eastAsia" w:ascii="宋体" w:hAnsi="宋体" w:eastAsia="宋体" w:cs="宋体"/>
          <w:color w:val="000000"/>
          <w:sz w:val="36"/>
        </w:rPr>
        <w:t xml:space="preserve">……………………………</w:t>
      </w:r>
      <w:r/>
    </w:p>
    <w:p>
      <w:pPr>
        <w:numPr>
          <w:ilvl w:val="0"/>
          <w:numId w:val="1"/>
        </w:numPr>
        <w:ind w:left="0" w:firstLine="540"/>
        <w:jc w:val="left"/>
        <w:keepLines w:val="0"/>
        <w:keepNext w:val="0"/>
        <w:pageBreakBefore w:val="0"/>
        <w:spacing w:line="480" w:lineRule="auto"/>
        <w:widowControl w:val="off"/>
        <w:rPr>
          <w:rFonts w:hint="eastAsia" w:ascii="宋体" w:hAnsi="宋体" w:eastAsia="宋体" w:cs="宋体"/>
          <w:color w:val="000000"/>
          <w:sz w:val="36"/>
        </w:rPr>
        <w:outlineLvl w:val="0"/>
      </w:pPr>
      <w:r>
        <w:rPr>
          <w:rFonts w:hint="eastAsia" w:ascii="宋体" w:hAnsi="宋体" w:eastAsia="宋体" w:cs="宋体"/>
          <w:color w:val="000000"/>
          <w:sz w:val="36"/>
          <w:lang w:val="en-US" w:eastAsia="zh-CN"/>
        </w:rPr>
        <w:t xml:space="preserve"> </w:t>
      </w:r>
      <w:r>
        <w:rPr>
          <w:rFonts w:hint="eastAsia" w:ascii="宋体" w:hAnsi="宋体" w:eastAsia="宋体" w:cs="宋体"/>
          <w:color w:val="000000"/>
          <w:sz w:val="36"/>
        </w:rPr>
        <w:t xml:space="preserve">采购需求………………………………</w:t>
      </w:r>
      <w:r/>
    </w:p>
    <w:p>
      <w:pPr>
        <w:numPr>
          <w:ilvl w:val="0"/>
          <w:numId w:val="1"/>
        </w:numPr>
        <w:ind w:left="0" w:firstLine="540"/>
        <w:jc w:val="left"/>
        <w:keepLines w:val="0"/>
        <w:keepNext w:val="0"/>
        <w:pageBreakBefore w:val="0"/>
        <w:spacing w:line="480" w:lineRule="auto"/>
        <w:widowControl w:val="off"/>
        <w:rPr>
          <w:rFonts w:hint="eastAsia" w:ascii="宋体" w:hAnsi="宋体" w:eastAsia="宋体" w:cs="宋体"/>
          <w:color w:val="000000"/>
          <w:sz w:val="36"/>
        </w:rPr>
        <w:outlineLvl w:val="0"/>
      </w:pPr>
      <w:r>
        <w:rPr>
          <w:rFonts w:hint="eastAsia" w:ascii="宋体" w:hAnsi="宋体" w:eastAsia="宋体" w:cs="宋体"/>
          <w:color w:val="000000"/>
          <w:sz w:val="36"/>
          <w:lang w:val="en-US" w:eastAsia="zh-CN"/>
        </w:rPr>
        <w:t xml:space="preserve"> </w:t>
      </w:r>
      <w:r>
        <w:rPr>
          <w:rFonts w:hint="eastAsia" w:ascii="宋体" w:hAnsi="宋体" w:eastAsia="宋体" w:cs="宋体"/>
          <w:color w:val="000000"/>
          <w:sz w:val="36"/>
        </w:rPr>
        <w:t xml:space="preserve">评标办法………………………………</w:t>
      </w:r>
      <w:r/>
    </w:p>
    <w:p>
      <w:pPr>
        <w:numPr>
          <w:ilvl w:val="0"/>
          <w:numId w:val="1"/>
        </w:numPr>
        <w:ind w:left="0" w:firstLine="540"/>
        <w:jc w:val="left"/>
        <w:keepLines w:val="0"/>
        <w:keepNext w:val="0"/>
        <w:pageBreakBefore w:val="0"/>
        <w:spacing w:line="480" w:lineRule="auto"/>
        <w:widowControl w:val="off"/>
        <w:rPr>
          <w:rStyle w:val="917"/>
          <w:rFonts w:hint="eastAsia" w:ascii="宋体" w:hAnsi="宋体" w:eastAsia="宋体" w:cs="宋体"/>
          <w:color w:val="000000"/>
          <w:sz w:val="44"/>
          <w:szCs w:val="44"/>
          <w:highlight w:val="white"/>
        </w:rPr>
        <w:outlineLvl w:val="0"/>
      </w:pPr>
      <w:r>
        <w:rPr>
          <w:rFonts w:hint="eastAsia" w:ascii="宋体" w:hAnsi="宋体" w:eastAsia="宋体" w:cs="宋体"/>
          <w:color w:val="000000"/>
          <w:sz w:val="36"/>
          <w:lang w:val="en-US" w:eastAsia="zh-CN"/>
        </w:rPr>
        <w:t xml:space="preserve"> </w:t>
      </w:r>
      <w:r>
        <w:rPr>
          <w:rFonts w:hint="eastAsia" w:ascii="宋体" w:hAnsi="宋体" w:eastAsia="宋体" w:cs="宋体"/>
          <w:color w:val="000000"/>
          <w:sz w:val="36"/>
          <w:lang w:eastAsia="zh-CN"/>
        </w:rPr>
        <w:t xml:space="preserve">响应文件</w:t>
      </w:r>
      <w:r>
        <w:rPr>
          <w:rFonts w:hint="eastAsia" w:ascii="宋体" w:hAnsi="宋体" w:eastAsia="宋体" w:cs="宋体"/>
          <w:color w:val="000000"/>
          <w:sz w:val="36"/>
        </w:rPr>
        <w:t xml:space="preserve">格式…………………………</w:t>
      </w:r>
      <w:bookmarkEnd w:id="0"/>
      <w:r/>
      <w:r/>
    </w:p>
    <w:p>
      <w:pPr>
        <w:jc w:val="center"/>
        <w:keepLines/>
        <w:keepNext/>
        <w:pageBreakBefore/>
        <w:rPr>
          <w:rFonts w:hint="eastAsia" w:ascii="宋体" w:hAnsi="宋体" w:eastAsia="宋体" w:cs="宋体"/>
          <w:b/>
          <w:bCs/>
          <w:color w:val="000000"/>
          <w:sz w:val="36"/>
          <w:szCs w:val="36"/>
          <w:highlight w:val="white"/>
          <w:lang w:val="en-US" w:eastAsia="zh-CN"/>
        </w:rPr>
        <w:outlineLvl w:val="0"/>
      </w:pPr>
      <w:r/>
      <w:bookmarkStart w:id="2" w:name="_Toc43210397"/>
      <w:r/>
      <w:bookmarkStart w:id="3" w:name="_Toc4626"/>
      <w:r>
        <w:rPr>
          <w:rFonts w:hint="eastAsia" w:ascii="宋体" w:hAnsi="宋体" w:eastAsia="宋体" w:cs="宋体"/>
          <w:b/>
          <w:color w:val="000000"/>
          <w:sz w:val="36"/>
          <w:szCs w:val="36"/>
          <w:highlight w:val="white"/>
        </w:rPr>
        <w:t xml:space="preserve">第一</w:t>
      </w:r>
      <w:r>
        <w:rPr>
          <w:rFonts w:hint="eastAsia" w:ascii="宋体" w:hAnsi="宋体" w:eastAsia="宋体" w:cs="宋体"/>
          <w:b/>
          <w:color w:val="000000"/>
          <w:sz w:val="36"/>
          <w:szCs w:val="36"/>
          <w:highlight w:val="white"/>
          <w:lang w:val="en-US" w:eastAsia="zh-CN"/>
        </w:rPr>
        <w:t xml:space="preserve">章</w:t>
      </w:r>
      <w:r>
        <w:rPr>
          <w:rFonts w:hint="eastAsia" w:ascii="宋体" w:hAnsi="宋体" w:eastAsia="宋体" w:cs="宋体"/>
          <w:b/>
          <w:color w:val="000000"/>
          <w:sz w:val="36"/>
          <w:szCs w:val="36"/>
          <w:highlight w:val="white"/>
        </w:rPr>
        <w:t xml:space="preserve"> 询价邀请</w:t>
      </w:r>
      <w:bookmarkEnd w:id="2"/>
      <w:r/>
      <w:bookmarkEnd w:id="3"/>
      <w:r>
        <w:rPr>
          <w:rFonts w:hint="eastAsia" w:ascii="宋体" w:hAnsi="宋体" w:eastAsia="宋体" w:cs="宋体"/>
          <w:b/>
          <w:color w:val="000000"/>
          <w:sz w:val="36"/>
          <w:szCs w:val="36"/>
          <w:highlight w:val="white"/>
          <w:lang w:val="en-US" w:eastAsia="zh-CN"/>
        </w:rPr>
        <w:t xml:space="preserve">函</w:t>
      </w:r>
      <w:r/>
    </w:p>
    <w:tbl>
      <w:tblPr>
        <w:tblStyle w:val="69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54"/>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9354" w:type="dxa"/>
            <w:vAlign w:val="center"/>
            <w:textDirection w:val="lrTb"/>
            <w:noWrap w:val="false"/>
          </w:tcPr>
          <w:p>
            <w:pPr>
              <w:jc w:val="left"/>
              <w:pageBreakBefore w:val="0"/>
              <w:spacing w:after="0" w:line="38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项目概况</w:t>
            </w:r>
            <w:r/>
          </w:p>
          <w:p>
            <w:pPr>
              <w:ind w:firstLine="480"/>
              <w:jc w:val="left"/>
              <w:pageBreakBefore w:val="0"/>
              <w:spacing w:after="0" w:line="380" w:lineRule="exact"/>
              <w:widowControl w:val="off"/>
            </w:pPr>
            <w:r>
              <w:rPr>
                <w:rFonts w:hint="eastAsia" w:ascii="宋体" w:hAnsi="宋体" w:cs="宋体"/>
                <w:color w:val="000000"/>
                <w:sz w:val="24"/>
                <w:szCs w:val="24"/>
                <w:lang w:val="en-US" w:eastAsia="zh-CN"/>
              </w:rPr>
              <w:t xml:space="preserve">沭阳县2025年稻麦高产优质片区项目</w:t>
            </w:r>
            <w:r>
              <w:rPr>
                <w:rFonts w:hint="eastAsia" w:ascii="宋体" w:hAnsi="宋体" w:cs="宋体"/>
                <w:color w:val="000000"/>
                <w:sz w:val="24"/>
                <w:szCs w:val="24"/>
                <w:u w:val="none"/>
                <w:lang w:val="en-US" w:eastAsia="zh-CN"/>
              </w:rPr>
              <w:t xml:space="preserve">（</w:t>
            </w:r>
            <w:r>
              <w:rPr>
                <w:rFonts w:hint="eastAsia" w:ascii="宋体" w:hAnsi="宋体" w:eastAsia="宋体" w:cs="宋体"/>
                <w:color w:val="auto"/>
                <w:sz w:val="24"/>
                <w:highlight w:val="white"/>
                <w:u w:val="none"/>
                <w:lang w:val="en-US" w:eastAsia="zh-CN"/>
              </w:rPr>
              <w:t xml:space="preserve">项目编</w:t>
            </w:r>
            <w:r>
              <w:rPr>
                <w:rFonts w:hint="eastAsia" w:ascii="宋体" w:hAnsi="宋体" w:cs="宋体"/>
                <w:color w:val="auto"/>
                <w:sz w:val="24"/>
                <w:highlight w:val="white"/>
                <w:u w:val="none"/>
                <w:lang w:val="en-US" w:eastAsia="zh-CN"/>
              </w:rPr>
              <w:t xml:space="preserve">号：JSZC-321322-HCXM-X2025-0022）</w:t>
            </w:r>
            <w:r>
              <w:rPr>
                <w:rFonts w:hint="eastAsia" w:ascii="宋体" w:hAnsi="宋体" w:eastAsia="宋体" w:cs="宋体"/>
                <w:color w:val="000000"/>
                <w:sz w:val="24"/>
                <w:szCs w:val="24"/>
                <w:lang w:val="en-US" w:eastAsia="zh-CN"/>
              </w:rPr>
              <w:t xml:space="preserve">的潜在供应商应在询价通知书提供的时间内，通过“苏采云”系统（网址： http://jszfcg.jsczt.cn/）或宿迁市政府采购网点击“政府采购管理交易系统（苏采云）”，使用CA锁进入系统从“项目参与”--“采购项目”菜单中，找到本项目获取采购文件（后缀名为“.kedt”）。获取采购文件，并于2025</w:t>
            </w:r>
            <w:r>
              <w:rPr>
                <w:rFonts w:hint="eastAsia" w:ascii="宋体" w:hAnsi="宋体" w:cs="宋体"/>
                <w:color w:val="000000"/>
                <w:sz w:val="24"/>
                <w:szCs w:val="24"/>
                <w:lang w:val="en-US" w:eastAsia="zh-CN"/>
              </w:rPr>
              <w:t xml:space="preserve">年12月17日</w:t>
            </w:r>
            <w:r>
              <w:rPr>
                <w:rFonts w:hint="eastAsia" w:ascii="宋体" w:hAnsi="宋体" w:eastAsia="宋体" w:cs="宋体"/>
                <w:color w:val="000000"/>
                <w:sz w:val="24"/>
                <w:szCs w:val="24"/>
                <w:lang w:val="en-US" w:eastAsia="zh-CN"/>
              </w:rPr>
              <w:t xml:space="preserve">09</w:t>
            </w:r>
            <w:r>
              <w:rPr>
                <w:rFonts w:hint="eastAsia" w:ascii="宋体" w:hAnsi="宋体" w:cs="宋体"/>
                <w:color w:val="000000"/>
                <w:sz w:val="24"/>
                <w:szCs w:val="24"/>
                <w:lang w:val="en-US" w:eastAsia="zh-CN"/>
              </w:rPr>
              <w:t xml:space="preserve">时</w:t>
            </w:r>
            <w:r>
              <w:rPr>
                <w:rFonts w:hint="eastAsia" w:ascii="宋体" w:hAnsi="宋体" w:eastAsia="宋体" w:cs="宋体"/>
                <w:color w:val="000000"/>
                <w:sz w:val="24"/>
                <w:szCs w:val="24"/>
                <w:lang w:val="en-US" w:eastAsia="zh-CN"/>
              </w:rPr>
              <w:t xml:space="preserve">30</w:t>
            </w:r>
            <w:r>
              <w:rPr>
                <w:rFonts w:hint="eastAsia" w:ascii="宋体" w:hAnsi="宋体" w:cs="宋体"/>
                <w:color w:val="000000"/>
                <w:sz w:val="24"/>
                <w:szCs w:val="24"/>
                <w:lang w:val="en-US" w:eastAsia="zh-CN"/>
              </w:rPr>
              <w:t xml:space="preserve">分</w:t>
            </w:r>
            <w:r>
              <w:rPr>
                <w:rFonts w:hint="eastAsia" w:ascii="宋体" w:hAnsi="宋体" w:eastAsia="宋体" w:cs="宋体"/>
                <w:color w:val="000000"/>
                <w:sz w:val="24"/>
                <w:szCs w:val="24"/>
                <w:lang w:val="en-US" w:eastAsia="zh-CN"/>
              </w:rPr>
              <w:t xml:space="preserve">（北京时间）前提交响应文件。</w:t>
            </w:r>
            <w:r/>
          </w:p>
        </w:tc>
      </w:tr>
    </w:tbl>
    <w:p>
      <w:pPr>
        <w:pStyle w:val="660"/>
        <w:ind w:left="0" w:right="0" w:firstLine="0"/>
        <w:spacing w:before="0" w:after="180"/>
        <w:shd w:val="clear" w:color="ffffff" w:fill="ffffff"/>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一、项目基本情况</w:t>
      </w:r>
      <w:r/>
    </w:p>
    <w:p>
      <w:pPr>
        <w:ind w:firstLine="480"/>
        <w:jc w:val="left"/>
        <w:pageBreakBefore w:val="0"/>
        <w:spacing w:line="38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项目编号：JSZC-321322-HCXM-X2025-0022</w:t>
      </w:r>
      <w:r/>
    </w:p>
    <w:p>
      <w:pPr>
        <w:ind w:firstLine="480"/>
        <w:jc w:val="left"/>
        <w:pageBreakBefore w:val="0"/>
        <w:spacing w:line="38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项目名称：</w:t>
      </w:r>
      <w:r>
        <w:rPr>
          <w:rFonts w:hint="eastAsia" w:ascii="宋体" w:hAnsi="宋体" w:cs="宋体"/>
          <w:color w:val="000000"/>
          <w:sz w:val="24"/>
          <w:szCs w:val="24"/>
          <w:lang w:val="en-US" w:eastAsia="zh-CN"/>
        </w:rPr>
        <w:t xml:space="preserve">沭阳县2025年稻麦高产优质片区项目</w:t>
      </w:r>
      <w:r/>
    </w:p>
    <w:p>
      <w:pPr>
        <w:ind w:firstLine="480"/>
        <w:jc w:val="left"/>
        <w:pageBreakBefore w:val="0"/>
        <w:spacing w:line="3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预算金额：</w:t>
      </w:r>
      <w:r>
        <w:rPr>
          <w:rFonts w:hint="eastAsia" w:ascii="宋体" w:hAnsi="宋体" w:cs="宋体"/>
          <w:color w:val="000000"/>
          <w:sz w:val="24"/>
          <w:szCs w:val="24"/>
          <w:highlight w:val="none"/>
          <w:lang w:val="en-US" w:eastAsia="zh-CN"/>
        </w:rPr>
        <w:t xml:space="preserve">344万元（采购包一：68万元；采购包二：69万元；采购包三：69万元；采购包四：69万元；采购包五：69万元）</w:t>
      </w:r>
      <w:r>
        <w:rPr>
          <w:rFonts w:hint="eastAsia" w:ascii="宋体" w:hAnsi="宋体" w:eastAsia="宋体" w:cs="宋体"/>
          <w:color w:val="000000"/>
          <w:sz w:val="24"/>
          <w:szCs w:val="24"/>
          <w:highlight w:val="none"/>
          <w:lang w:val="en-US" w:eastAsia="zh-CN"/>
        </w:rPr>
        <w:t xml:space="preserve">。</w:t>
      </w:r>
      <w:r/>
    </w:p>
    <w:p>
      <w:pPr>
        <w:ind w:firstLine="480"/>
        <w:jc w:val="left"/>
        <w:pageBreakBefore w:val="0"/>
        <w:spacing w:line="3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最高限价（如有）：</w:t>
      </w:r>
      <w:r/>
    </w:p>
    <w:p>
      <w:pPr>
        <w:ind w:firstLine="480"/>
        <w:jc w:val="left"/>
        <w:pageBreakBefore w:val="0"/>
        <w:spacing w:line="3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分包一：复合尿素，</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最高限价为</w:t>
      </w:r>
      <w:r>
        <w:rPr>
          <w:rFonts w:hint="eastAsia" w:ascii="宋体" w:hAnsi="宋体" w:cs="宋体"/>
          <w:color w:val="000000" w:themeColor="text1"/>
          <w:sz w:val="24"/>
          <w:szCs w:val="24"/>
          <w:highlight w:val="none"/>
          <w:lang w:val="en-US" w:eastAsia="zh-CN"/>
          <w14:textFill>
            <w14:solidFill>
              <w14:schemeClr w14:val="tx1"/>
            </w14:solidFill>
          </w14:textFill>
        </w:rPr>
        <w:t xml:space="preserve">68</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万元</w:t>
      </w:r>
      <w:r>
        <w:rPr>
          <w:rFonts w:hint="eastAsia" w:ascii="宋体" w:hAnsi="宋体" w:eastAsia="宋体" w:cs="宋体"/>
          <w:color w:val="000000"/>
          <w:sz w:val="24"/>
          <w:szCs w:val="24"/>
          <w:highlight w:val="none"/>
          <w:lang w:val="en-US" w:eastAsia="zh-CN"/>
        </w:rPr>
        <w:t xml:space="preserve">，单价为3</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rPr>
        <w:t xml:space="preserve">00元/吨</w:t>
      </w:r>
      <w:r>
        <w:rPr>
          <w:rFonts w:hint="eastAsia" w:ascii="宋体" w:hAnsi="宋体" w:cs="宋体"/>
          <w:color w:val="000000"/>
          <w:sz w:val="24"/>
          <w:szCs w:val="24"/>
          <w:highlight w:val="none"/>
          <w:lang w:val="en-US" w:eastAsia="zh-CN"/>
        </w:rPr>
        <w:t xml:space="preserve">，总价不变，以单价作为评审价，</w:t>
      </w:r>
      <w:r>
        <w:rPr>
          <w:rFonts w:hint="eastAsia" w:ascii="宋体" w:hAnsi="宋体" w:eastAsia="宋体" w:cs="宋体"/>
          <w:color w:val="000000"/>
          <w:sz w:val="24"/>
          <w:szCs w:val="24"/>
          <w:highlight w:val="none"/>
          <w:lang w:val="en-US" w:eastAsia="zh-CN"/>
        </w:rPr>
        <w:t xml:space="preserve">高于此单价作无效标处理。</w:t>
      </w:r>
      <w:r/>
    </w:p>
    <w:p>
      <w:pPr>
        <w:ind w:firstLine="480"/>
        <w:jc w:val="left"/>
        <w:pageBreakBefore w:val="0"/>
        <w:spacing w:line="3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分包二：大量元素水溶肥，最高限价为</w:t>
      </w:r>
      <w:r>
        <w:rPr>
          <w:rFonts w:hint="eastAsia" w:ascii="宋体" w:hAnsi="宋体" w:cs="宋体"/>
          <w:color w:val="000000"/>
          <w:sz w:val="24"/>
          <w:szCs w:val="24"/>
          <w:highlight w:val="none"/>
          <w:lang w:val="en-US" w:eastAsia="zh-CN"/>
        </w:rPr>
        <w:t xml:space="preserve">69</w:t>
      </w:r>
      <w:r>
        <w:rPr>
          <w:rFonts w:hint="eastAsia" w:ascii="宋体" w:hAnsi="宋体" w:eastAsia="宋体" w:cs="宋体"/>
          <w:color w:val="000000"/>
          <w:sz w:val="24"/>
          <w:szCs w:val="24"/>
          <w:highlight w:val="none"/>
          <w:lang w:val="en-US" w:eastAsia="zh-CN"/>
        </w:rPr>
        <w:t xml:space="preserve">万元，</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单价</w:t>
      </w:r>
      <w:r>
        <w:rPr>
          <w:rFonts w:hint="eastAsia" w:ascii="宋体" w:hAnsi="宋体" w:cs="宋体"/>
          <w:color w:val="000000" w:themeColor="text1"/>
          <w:sz w:val="24"/>
          <w:szCs w:val="24"/>
          <w:highlight w:val="none"/>
          <w:lang w:val="en-US" w:eastAsia="zh-CN"/>
          <w14:textFill>
            <w14:solidFill>
              <w14:schemeClr w14:val="tx1"/>
            </w14:solidFill>
          </w14:textFill>
        </w:rPr>
        <w:t xml:space="preserve">为40000元/吨</w:t>
      </w:r>
      <w:r>
        <w:rPr>
          <w:rFonts w:hint="eastAsia" w:ascii="宋体" w:hAnsi="宋体" w:cs="宋体"/>
          <w:color w:val="000000"/>
          <w:sz w:val="24"/>
          <w:szCs w:val="24"/>
          <w:highlight w:val="none"/>
          <w:lang w:val="en-US" w:eastAsia="zh-CN"/>
        </w:rPr>
        <w:t xml:space="preserve">，总价不变，以单价作为评审价，</w:t>
      </w:r>
      <w:r>
        <w:rPr>
          <w:rFonts w:hint="eastAsia" w:ascii="宋体" w:hAnsi="宋体" w:eastAsia="宋体" w:cs="宋体"/>
          <w:color w:val="000000"/>
          <w:sz w:val="24"/>
          <w:szCs w:val="24"/>
          <w:highlight w:val="none"/>
          <w:lang w:val="en-US" w:eastAsia="zh-CN"/>
        </w:rPr>
        <w:t xml:space="preserve">高于此单价作无效标处理。</w:t>
      </w:r>
      <w:r/>
    </w:p>
    <w:p>
      <w:pPr>
        <w:ind w:firstLine="480"/>
        <w:jc w:val="left"/>
        <w:pageBreakBefore w:val="0"/>
        <w:spacing w:line="3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分包三：稻麦抗倒生化制剂，最高限价</w:t>
      </w:r>
      <w:r>
        <w:rPr>
          <w:rFonts w:hint="eastAsia" w:ascii="宋体" w:hAnsi="宋体" w:cs="宋体"/>
          <w:color w:val="000000"/>
          <w:sz w:val="24"/>
          <w:szCs w:val="24"/>
          <w:highlight w:val="none"/>
          <w:lang w:val="en-US" w:eastAsia="zh-CN"/>
        </w:rPr>
        <w:t xml:space="preserve">为69</w:t>
      </w:r>
      <w:r>
        <w:rPr>
          <w:rFonts w:hint="eastAsia" w:ascii="宋体" w:hAnsi="宋体" w:eastAsia="宋体" w:cs="宋体"/>
          <w:color w:val="000000"/>
          <w:sz w:val="24"/>
          <w:szCs w:val="24"/>
          <w:highlight w:val="none"/>
          <w:lang w:val="en-US" w:eastAsia="zh-CN"/>
        </w:rPr>
        <w:t xml:space="preserve">万元，</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单价</w:t>
      </w:r>
      <w:r>
        <w:rPr>
          <w:rFonts w:hint="eastAsia" w:ascii="宋体" w:hAnsi="宋体" w:cs="宋体"/>
          <w:color w:val="000000" w:themeColor="text1"/>
          <w:sz w:val="24"/>
          <w:szCs w:val="24"/>
          <w:highlight w:val="none"/>
          <w:lang w:val="en-US" w:eastAsia="zh-CN"/>
          <w14:textFill>
            <w14:solidFill>
              <w14:schemeClr w14:val="tx1"/>
            </w14:solidFill>
          </w14:textFill>
        </w:rPr>
        <w:t xml:space="preserve">为63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元/</w:t>
      </w:r>
      <w:r>
        <w:rPr>
          <w:rFonts w:hint="eastAsia" w:ascii="宋体" w:hAnsi="宋体" w:cs="宋体"/>
          <w:color w:val="000000" w:themeColor="text1"/>
          <w:sz w:val="24"/>
          <w:szCs w:val="24"/>
          <w:highlight w:val="none"/>
          <w:lang w:val="en-US" w:eastAsia="zh-CN"/>
          <w14:textFill>
            <w14:solidFill>
              <w14:schemeClr w14:val="tx1"/>
            </w14:solidFill>
          </w14:textFill>
        </w:rPr>
        <w:t xml:space="preserve">千克</w:t>
      </w:r>
      <w:r>
        <w:rPr>
          <w:rFonts w:hint="eastAsia" w:ascii="宋体" w:hAnsi="宋体" w:cs="宋体"/>
          <w:color w:val="000000"/>
          <w:sz w:val="24"/>
          <w:szCs w:val="24"/>
          <w:highlight w:val="none"/>
          <w:lang w:val="en-US" w:eastAsia="zh-CN"/>
        </w:rPr>
        <w:t xml:space="preserve">，总价不变，以单价作为评审价，</w:t>
      </w:r>
      <w:r>
        <w:rPr>
          <w:rFonts w:hint="eastAsia" w:ascii="宋体" w:hAnsi="宋体" w:eastAsia="宋体" w:cs="宋体"/>
          <w:color w:val="000000"/>
          <w:sz w:val="24"/>
          <w:szCs w:val="24"/>
          <w:highlight w:val="none"/>
          <w:lang w:val="en-US" w:eastAsia="zh-CN"/>
        </w:rPr>
        <w:t xml:space="preserve">高于此单价作无效标处理。</w:t>
      </w:r>
      <w:r/>
    </w:p>
    <w:p>
      <w:pPr>
        <w:ind w:firstLine="480"/>
        <w:jc w:val="left"/>
        <w:pageBreakBefore w:val="0"/>
        <w:spacing w:line="3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分包四：</w:t>
      </w:r>
      <w:r>
        <w:rPr>
          <w:rFonts w:hint="eastAsia" w:ascii="宋体" w:hAnsi="宋体" w:eastAsia="宋体" w:cs="宋体"/>
          <w:color w:val="auto"/>
          <w:sz w:val="24"/>
          <w:szCs w:val="24"/>
          <w:highlight w:val="none"/>
          <w:lang w:val="en-US" w:eastAsia="zh-CN"/>
        </w:rPr>
        <w:t xml:space="preserve">含</w:t>
      </w:r>
      <w:r>
        <w:rPr>
          <w:rFonts w:hint="eastAsia" w:ascii="宋体" w:hAnsi="宋体" w:eastAsia="宋体" w:cs="宋体"/>
          <w:color w:val="000000"/>
          <w:sz w:val="24"/>
          <w:szCs w:val="24"/>
          <w:highlight w:val="none"/>
          <w:lang w:val="en-US" w:eastAsia="zh-CN"/>
        </w:rPr>
        <w:t xml:space="preserve">腐植酸水溶肥，最高限价</w:t>
      </w:r>
      <w:r>
        <w:rPr>
          <w:rFonts w:hint="eastAsia" w:ascii="宋体" w:hAnsi="宋体" w:cs="宋体"/>
          <w:color w:val="000000"/>
          <w:sz w:val="24"/>
          <w:szCs w:val="24"/>
          <w:highlight w:val="none"/>
          <w:lang w:val="en-US" w:eastAsia="zh-CN"/>
        </w:rPr>
        <w:t xml:space="preserve">为69</w:t>
      </w:r>
      <w:r>
        <w:rPr>
          <w:rFonts w:hint="eastAsia" w:ascii="宋体" w:hAnsi="宋体" w:eastAsia="宋体" w:cs="宋体"/>
          <w:color w:val="000000"/>
          <w:sz w:val="24"/>
          <w:szCs w:val="24"/>
          <w:highlight w:val="none"/>
          <w:lang w:val="en-US" w:eastAsia="zh-CN"/>
        </w:rPr>
        <w:t xml:space="preserve">万元，</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单价</w:t>
      </w:r>
      <w:r>
        <w:rPr>
          <w:rFonts w:hint="eastAsia" w:ascii="宋体" w:hAnsi="宋体" w:cs="宋体"/>
          <w:color w:val="000000" w:themeColor="text1"/>
          <w:sz w:val="24"/>
          <w:szCs w:val="24"/>
          <w:highlight w:val="none"/>
          <w:lang w:val="en-US" w:eastAsia="zh-CN"/>
          <w14:textFill>
            <w14:solidFill>
              <w14:schemeClr w14:val="tx1"/>
            </w14:solidFill>
          </w14:textFill>
        </w:rPr>
        <w:t xml:space="preserve">为67</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元/</w:t>
      </w:r>
      <w:r>
        <w:rPr>
          <w:rFonts w:hint="eastAsia" w:ascii="宋体" w:hAnsi="宋体" w:cs="宋体"/>
          <w:color w:val="000000" w:themeColor="text1"/>
          <w:sz w:val="24"/>
          <w:szCs w:val="24"/>
          <w:highlight w:val="none"/>
          <w:lang w:val="en-US" w:eastAsia="zh-CN"/>
          <w14:textFill>
            <w14:solidFill>
              <w14:schemeClr w14:val="tx1"/>
            </w14:solidFill>
          </w14:textFill>
        </w:rPr>
        <w:t xml:space="preserve">升</w:t>
      </w:r>
      <w:r>
        <w:rPr>
          <w:rFonts w:hint="eastAsia" w:ascii="宋体" w:hAnsi="宋体" w:cs="宋体"/>
          <w:color w:val="000000"/>
          <w:sz w:val="24"/>
          <w:szCs w:val="24"/>
          <w:highlight w:val="none"/>
          <w:lang w:val="en-US" w:eastAsia="zh-CN"/>
        </w:rPr>
        <w:t xml:space="preserve">，总价不变，以单价作为评审价，</w:t>
      </w:r>
      <w:r>
        <w:rPr>
          <w:rFonts w:hint="eastAsia" w:ascii="宋体" w:hAnsi="宋体" w:eastAsia="宋体" w:cs="宋体"/>
          <w:color w:val="000000"/>
          <w:sz w:val="24"/>
          <w:szCs w:val="24"/>
          <w:highlight w:val="none"/>
          <w:lang w:val="en-US" w:eastAsia="zh-CN"/>
        </w:rPr>
        <w:t xml:space="preserve">高于此单价作无效标处理。</w:t>
      </w:r>
      <w:r/>
    </w:p>
    <w:p>
      <w:pPr>
        <w:ind w:firstLine="480"/>
        <w:jc w:val="left"/>
        <w:pageBreakBefore w:val="0"/>
        <w:spacing w:line="380" w:lineRule="exact"/>
        <w:widowControl w:val="off"/>
        <w:rPr>
          <w:rFonts w:hint="default"/>
          <w:highlight w:val="none"/>
          <w:lang w:val="en-US" w:eastAsia="zh-CN"/>
        </w:rPr>
      </w:pPr>
      <w:r>
        <w:rPr>
          <w:rFonts w:hint="eastAsia" w:ascii="宋体" w:hAnsi="宋体" w:cs="宋体"/>
          <w:color w:val="000000"/>
          <w:sz w:val="24"/>
          <w:szCs w:val="24"/>
          <w:highlight w:val="none"/>
          <w:lang w:val="en-US" w:eastAsia="zh-CN"/>
        </w:rPr>
        <w:t xml:space="preserve">分包五：叶菌唑</w:t>
      </w:r>
      <w:r>
        <w:rPr>
          <w:rFonts w:hint="eastAsia" w:ascii="宋体" w:hAnsi="宋体" w:eastAsia="宋体" w:cs="宋体"/>
          <w:color w:val="000000"/>
          <w:sz w:val="24"/>
          <w:szCs w:val="24"/>
          <w:highlight w:val="none"/>
          <w:lang w:val="en-US" w:eastAsia="zh-CN"/>
        </w:rPr>
        <w:t xml:space="preserve">，最高限价</w:t>
      </w:r>
      <w:r>
        <w:rPr>
          <w:rFonts w:hint="eastAsia" w:ascii="宋体" w:hAnsi="宋体" w:cs="宋体"/>
          <w:color w:val="000000"/>
          <w:sz w:val="24"/>
          <w:szCs w:val="24"/>
          <w:highlight w:val="none"/>
          <w:lang w:val="en-US" w:eastAsia="zh-CN"/>
        </w:rPr>
        <w:t xml:space="preserve">为69</w:t>
      </w:r>
      <w:r>
        <w:rPr>
          <w:rFonts w:hint="eastAsia" w:ascii="宋体" w:hAnsi="宋体" w:eastAsia="宋体" w:cs="宋体"/>
          <w:color w:val="000000"/>
          <w:sz w:val="24"/>
          <w:szCs w:val="24"/>
          <w:highlight w:val="none"/>
          <w:lang w:val="en-US" w:eastAsia="zh-CN"/>
        </w:rPr>
        <w:t xml:space="preserve">万元，</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单价</w:t>
      </w:r>
      <w:r>
        <w:rPr>
          <w:rFonts w:hint="eastAsia" w:ascii="宋体" w:hAnsi="宋体" w:cs="宋体"/>
          <w:color w:val="000000" w:themeColor="text1"/>
          <w:sz w:val="24"/>
          <w:szCs w:val="24"/>
          <w:highlight w:val="none"/>
          <w:lang w:val="en-US" w:eastAsia="zh-CN"/>
          <w14:textFill>
            <w14:solidFill>
              <w14:schemeClr w14:val="tx1"/>
            </w14:solidFill>
          </w14:textFill>
        </w:rPr>
        <w:t xml:space="preserve">为335000</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元/</w:t>
      </w:r>
      <w:r>
        <w:rPr>
          <w:rFonts w:hint="eastAsia" w:ascii="宋体" w:hAnsi="宋体" w:cs="宋体"/>
          <w:color w:val="000000" w:themeColor="text1"/>
          <w:sz w:val="24"/>
          <w:szCs w:val="24"/>
          <w:highlight w:val="none"/>
          <w:lang w:val="en-US" w:eastAsia="zh-CN"/>
          <w14:textFill>
            <w14:solidFill>
              <w14:schemeClr w14:val="tx1"/>
            </w14:solidFill>
          </w14:textFill>
        </w:rPr>
        <w:t xml:space="preserve">吨</w:t>
      </w:r>
      <w:r>
        <w:rPr>
          <w:rFonts w:hint="eastAsia" w:ascii="宋体" w:hAnsi="宋体" w:cs="宋体"/>
          <w:color w:val="000000"/>
          <w:sz w:val="24"/>
          <w:szCs w:val="24"/>
          <w:highlight w:val="none"/>
          <w:lang w:val="en-US" w:eastAsia="zh-CN"/>
        </w:rPr>
        <w:t xml:space="preserve">，总价不变，以单价作为评审价，</w:t>
      </w:r>
      <w:r>
        <w:rPr>
          <w:rFonts w:hint="eastAsia" w:ascii="宋体" w:hAnsi="宋体" w:eastAsia="宋体" w:cs="宋体"/>
          <w:color w:val="000000"/>
          <w:sz w:val="24"/>
          <w:szCs w:val="24"/>
          <w:highlight w:val="none"/>
          <w:lang w:val="en-US" w:eastAsia="zh-CN"/>
        </w:rPr>
        <w:t xml:space="preserve">高于此单价作无效标处理。</w:t>
      </w:r>
      <w:r/>
    </w:p>
    <w:p>
      <w:pPr>
        <w:ind w:firstLine="480"/>
        <w:jc w:val="left"/>
        <w:pageBreakBefore w:val="0"/>
        <w:spacing w:line="3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采购需求：</w:t>
      </w:r>
      <w:r/>
    </w:p>
    <w:p>
      <w:pPr>
        <w:ind w:firstLine="480"/>
        <w:jc w:val="left"/>
        <w:pageBreakBefore w:val="0"/>
        <w:spacing w:line="380" w:lineRule="exact"/>
        <w:widowControl w:val="off"/>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分包一：复合尿素</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总氮含量≥45%，小分子活性有机质≥0.2%，粒度范围：（中颗粒）d1.18mm-3.35mm≥90%。</w:t>
      </w:r>
      <w:r>
        <w:rPr>
          <w:rFonts w:hint="eastAsia" w:ascii="宋体" w:hAnsi="宋体" w:cs="宋体"/>
          <w:color w:val="000000"/>
          <w:sz w:val="24"/>
          <w:szCs w:val="24"/>
          <w:highlight w:val="none"/>
          <w:lang w:val="en-US" w:eastAsia="zh-CN"/>
        </w:rPr>
        <w:t xml:space="preserve">规格：10公斤/袋。</w:t>
      </w:r>
      <w:r/>
    </w:p>
    <w:p>
      <w:pPr>
        <w:ind w:firstLine="480"/>
        <w:jc w:val="left"/>
        <w:pageBreakBefore w:val="0"/>
        <w:spacing w:line="3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分包二：大量元素水溶肥：粉剂，P2</w:t>
      </w:r>
      <w:r>
        <w:rPr>
          <w:rFonts w:hint="eastAsia" w:ascii="宋体" w:hAnsi="宋体" w:cs="宋体"/>
          <w:color w:val="000000"/>
          <w:sz w:val="24"/>
          <w:szCs w:val="24"/>
          <w:highlight w:val="none"/>
          <w:lang w:val="en-US" w:eastAsia="zh-CN"/>
        </w:rPr>
        <w:t xml:space="preserve">O</w:t>
      </w:r>
      <w:r>
        <w:rPr>
          <w:rFonts w:hint="eastAsia" w:ascii="宋体" w:hAnsi="宋体" w:eastAsia="宋体" w:cs="宋体"/>
          <w:color w:val="000000"/>
          <w:sz w:val="24"/>
          <w:szCs w:val="24"/>
          <w:highlight w:val="none"/>
          <w:lang w:val="en-US" w:eastAsia="zh-CN"/>
        </w:rPr>
        <w:t xml:space="preserve">5+K2O≥50.0%，其中P2O5≥51%，K2O≥33%，Ti≥0.04g/</w:t>
      </w:r>
      <w:r>
        <w:rPr>
          <w:rFonts w:hint="eastAsia" w:ascii="宋体" w:hAnsi="宋体" w:cs="宋体"/>
          <w:color w:val="000000"/>
          <w:sz w:val="24"/>
          <w:szCs w:val="24"/>
          <w:highlight w:val="none"/>
          <w:lang w:val="en-US" w:eastAsia="zh-CN"/>
        </w:rPr>
        <w:t xml:space="preserve">kg</w:t>
      </w:r>
      <w:r>
        <w:rPr>
          <w:rFonts w:hint="eastAsia" w:ascii="宋体" w:hAnsi="宋体" w:eastAsia="宋体" w:cs="宋体"/>
          <w:color w:val="000000"/>
          <w:sz w:val="24"/>
          <w:szCs w:val="24"/>
          <w:highlight w:val="none"/>
          <w:lang w:val="en-US" w:eastAsia="zh-CN"/>
        </w:rPr>
        <w:t xml:space="preserve">，Mg≥0.2g/</w:t>
      </w:r>
      <w:r>
        <w:rPr>
          <w:rFonts w:hint="eastAsia" w:ascii="宋体" w:hAnsi="宋体" w:cs="宋体"/>
          <w:color w:val="000000"/>
          <w:sz w:val="24"/>
          <w:szCs w:val="24"/>
          <w:highlight w:val="none"/>
          <w:lang w:val="en-US" w:eastAsia="zh-CN"/>
        </w:rPr>
        <w:t xml:space="preserve">kg</w:t>
      </w:r>
      <w:r>
        <w:rPr>
          <w:rFonts w:hint="eastAsia" w:ascii="宋体" w:hAnsi="宋体" w:eastAsia="宋体" w:cs="宋体"/>
          <w:color w:val="000000"/>
          <w:sz w:val="24"/>
          <w:szCs w:val="24"/>
          <w:highlight w:val="none"/>
          <w:lang w:val="en-US" w:eastAsia="zh-CN"/>
        </w:rPr>
        <w:t xml:space="preserve">，产品符合NY/T1107-2020标准</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规格：1kg/袋。</w:t>
      </w:r>
      <w:r/>
    </w:p>
    <w:p>
      <w:pPr>
        <w:ind w:firstLine="480"/>
        <w:jc w:val="left"/>
        <w:pageBreakBefore w:val="0"/>
        <w:spacing w:line="3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分包三：稻麦抗倒生化制剂：水剂，腐植酸≥40g/L，大量元素（N+K2O）≥200g/L。</w:t>
      </w:r>
      <w:r>
        <w:rPr>
          <w:rFonts w:hint="eastAsia" w:ascii="宋体" w:hAnsi="宋体" w:cs="宋体"/>
          <w:color w:val="000000"/>
          <w:sz w:val="24"/>
          <w:szCs w:val="24"/>
          <w:highlight w:val="none"/>
          <w:lang w:val="en-US" w:eastAsia="zh-CN"/>
        </w:rPr>
        <w:t xml:space="preserve">规格：1kg/瓶。</w:t>
      </w:r>
      <w:r>
        <w:rPr>
          <w:rFonts w:hint="eastAsia" w:ascii="宋体" w:hAnsi="宋体" w:eastAsia="宋体" w:cs="宋体"/>
          <w:color w:val="000000"/>
          <w:sz w:val="24"/>
          <w:szCs w:val="24"/>
          <w:highlight w:val="none"/>
          <w:lang w:val="en-US" w:eastAsia="zh-CN"/>
        </w:rPr>
        <w:t xml:space="preserve">    </w:t>
      </w:r>
      <w:r/>
    </w:p>
    <w:p>
      <w:pPr>
        <w:ind w:firstLine="480"/>
        <w:jc w:val="left"/>
        <w:pageBreakBefore w:val="0"/>
        <w:spacing w:line="380" w:lineRule="exact"/>
        <w:widowControl w:val="off"/>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分包四：含腐植酸水溶肥：水剂，腐植酸≥30g/L，大量元素（N+K2O）≥200g/L。</w:t>
      </w:r>
      <w:r>
        <w:rPr>
          <w:rFonts w:hint="eastAsia" w:ascii="宋体" w:hAnsi="宋体" w:cs="宋体"/>
          <w:color w:val="000000"/>
          <w:sz w:val="24"/>
          <w:szCs w:val="24"/>
          <w:highlight w:val="none"/>
          <w:lang w:val="en-US" w:eastAsia="zh-CN"/>
        </w:rPr>
        <w:t xml:space="preserve">规格：1000m</w:t>
      </w:r>
      <w:r>
        <w:rPr>
          <w:rFonts w:hint="eastAsia" w:ascii="宋体" w:hAnsi="宋体" w:eastAsia="宋体" w:cs="宋体"/>
          <w:color w:val="000000"/>
          <w:sz w:val="24"/>
          <w:szCs w:val="24"/>
          <w:highlight w:val="none"/>
          <w:lang w:val="en-US" w:eastAsia="zh-CN"/>
        </w:rPr>
        <w:t xml:space="preserve">L</w:t>
      </w:r>
      <w:r>
        <w:rPr>
          <w:rFonts w:hint="eastAsia" w:ascii="宋体" w:hAnsi="宋体" w:cs="宋体"/>
          <w:color w:val="000000"/>
          <w:sz w:val="24"/>
          <w:szCs w:val="24"/>
          <w:highlight w:val="none"/>
          <w:lang w:val="en-US" w:eastAsia="zh-CN"/>
        </w:rPr>
        <w:t xml:space="preserve">/瓶。</w:t>
      </w:r>
      <w:r/>
    </w:p>
    <w:p>
      <w:pPr>
        <w:pStyle w:val="670"/>
        <w:ind w:left="0" w:firstLine="480"/>
        <w:rPr>
          <w:rFonts w:hint="default"/>
          <w:highlight w:val="none"/>
          <w:lang w:val="en-US" w:eastAsia="zh-CN"/>
        </w:rPr>
      </w:pPr>
      <w:r>
        <w:rPr>
          <w:rFonts w:hint="eastAsia" w:ascii="宋体" w:hAnsi="宋体" w:cs="宋体"/>
          <w:color w:val="000000"/>
          <w:sz w:val="24"/>
          <w:szCs w:val="24"/>
          <w:highlight w:val="none"/>
          <w:lang w:val="en-US" w:eastAsia="zh-CN"/>
        </w:rPr>
        <w:t xml:space="preserve">分包五：叶菌唑：叶菌唑≥8%，在小麦赤霉病上登记，规格600m</w:t>
      </w:r>
      <w:r>
        <w:rPr>
          <w:rFonts w:hint="eastAsia" w:ascii="宋体" w:hAnsi="宋体" w:eastAsia="宋体" w:cs="宋体"/>
          <w:color w:val="000000"/>
          <w:sz w:val="24"/>
          <w:szCs w:val="24"/>
          <w:highlight w:val="none"/>
          <w:lang w:val="en-US" w:eastAsia="zh-CN"/>
        </w:rPr>
        <w:t xml:space="preserve">L</w:t>
      </w:r>
      <w:r>
        <w:rPr>
          <w:rFonts w:hint="eastAsia" w:ascii="宋体" w:hAnsi="宋体" w:cs="宋体"/>
          <w:color w:val="000000"/>
          <w:sz w:val="24"/>
          <w:szCs w:val="24"/>
          <w:highlight w:val="none"/>
          <w:lang w:val="en-US" w:eastAsia="zh-CN"/>
        </w:rPr>
        <w:t xml:space="preserve">/瓶。</w:t>
      </w:r>
      <w:r/>
    </w:p>
    <w:p>
      <w:pPr>
        <w:ind w:firstLine="480"/>
        <w:jc w:val="left"/>
        <w:pageBreakBefore w:val="0"/>
        <w:spacing w:line="38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（详细内容见本询价通知书第四章）</w:t>
      </w:r>
      <w:r/>
    </w:p>
    <w:p>
      <w:pPr>
        <w:ind w:firstLine="480"/>
        <w:jc w:val="left"/>
        <w:pageBreakBefore w:val="0"/>
        <w:spacing w:line="38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注：各投标人可就分包一、分包二、分包三、</w:t>
      </w:r>
      <w:r>
        <w:rPr>
          <w:rFonts w:hint="eastAsia" w:ascii="宋体" w:hAnsi="宋体" w:cs="宋体"/>
          <w:color w:val="000000"/>
          <w:sz w:val="24"/>
          <w:szCs w:val="24"/>
          <w:lang w:val="en-US" w:eastAsia="zh-CN"/>
        </w:rPr>
        <w:t xml:space="preserve">分包四、</w:t>
      </w:r>
      <w:r>
        <w:rPr>
          <w:rFonts w:hint="eastAsia" w:ascii="宋体" w:hAnsi="宋体" w:eastAsia="宋体" w:cs="宋体"/>
          <w:color w:val="000000"/>
          <w:sz w:val="24"/>
          <w:szCs w:val="24"/>
          <w:lang w:val="en-US" w:eastAsia="zh-CN"/>
        </w:rPr>
        <w:t xml:space="preserve">分包</w:t>
      </w:r>
      <w:r>
        <w:rPr>
          <w:rFonts w:hint="eastAsia" w:ascii="宋体" w:hAnsi="宋体" w:cs="宋体"/>
          <w:color w:val="000000"/>
          <w:sz w:val="24"/>
          <w:szCs w:val="24"/>
          <w:lang w:val="en-US" w:eastAsia="zh-CN"/>
        </w:rPr>
        <w:t xml:space="preserve">五</w:t>
      </w:r>
      <w:r>
        <w:rPr>
          <w:rFonts w:hint="eastAsia" w:ascii="宋体" w:hAnsi="宋体" w:eastAsia="宋体" w:cs="宋体"/>
          <w:color w:val="000000"/>
          <w:sz w:val="24"/>
          <w:szCs w:val="24"/>
          <w:lang w:val="en-US" w:eastAsia="zh-CN"/>
        </w:rPr>
        <w:t xml:space="preserve">投标，但每个投标人，只能在1个分包上中标（若投标人参加上述</w:t>
      </w: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lang w:val="en-US" w:eastAsia="zh-CN"/>
        </w:rPr>
        <w:t xml:space="preserve">个分包的投标，按照开标的先后顺序，若在前一分包被推荐为中标人，在后一分包参与评标，但不得被推荐为中标人；开标顺序：分包一、分包二、分包三、分包四</w:t>
      </w:r>
      <w:r>
        <w:rPr>
          <w:rFonts w:hint="eastAsia" w:ascii="宋体" w:hAnsi="宋体" w:cs="宋体"/>
          <w:color w:val="000000"/>
          <w:sz w:val="24"/>
          <w:szCs w:val="24"/>
          <w:lang w:val="en-US" w:eastAsia="zh-CN"/>
        </w:rPr>
        <w:t xml:space="preserve">、分包五</w:t>
      </w:r>
      <w:r>
        <w:rPr>
          <w:rFonts w:hint="eastAsia" w:ascii="宋体" w:hAnsi="宋体" w:eastAsia="宋体" w:cs="宋体"/>
          <w:color w:val="000000"/>
          <w:sz w:val="24"/>
          <w:szCs w:val="24"/>
          <w:lang w:val="en-US" w:eastAsia="zh-CN"/>
        </w:rPr>
        <w:t xml:space="preserve">；评标和定标顺序同开标顺序）。</w:t>
      </w:r>
      <w:r/>
    </w:p>
    <w:p>
      <w:pPr>
        <w:ind w:firstLine="480"/>
        <w:jc w:val="left"/>
        <w:pageBreakBefore w:val="0"/>
        <w:spacing w:line="38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评审结束后，若其中一个分包受到质疑投诉等原因，导致本分包评审结果改变，但不影响其他分包的评审结果。</w:t>
      </w:r>
      <w:r/>
    </w:p>
    <w:p>
      <w:pPr>
        <w:ind w:firstLine="480"/>
        <w:jc w:val="left"/>
        <w:pageBreakBefore w:val="0"/>
        <w:spacing w:line="38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合同履行期限：</w:t>
      </w:r>
      <w:r>
        <w:rPr>
          <w:rFonts w:hint="eastAsia" w:ascii="宋体" w:hAnsi="宋体" w:eastAsia="宋体" w:cs="宋体"/>
          <w:color w:val="auto"/>
          <w:sz w:val="24"/>
          <w:szCs w:val="24"/>
          <w:lang w:val="en-US" w:eastAsia="zh-CN"/>
        </w:rPr>
        <w:t xml:space="preserve">合同生效之日起7日历天供货至采购人指定地点。</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本项目不接受联合体参与。</w:t>
      </w:r>
      <w:r/>
    </w:p>
    <w:p>
      <w:pPr>
        <w:pStyle w:val="660"/>
        <w:ind w:left="0" w:right="0" w:firstLine="0"/>
        <w:spacing w:before="0" w:after="180"/>
        <w:shd w:val="clear" w:color="ffffff" w:fill="ffffff"/>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二、申请人的资格要求：</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（一）满足《中华人民共和国政府采购法》第二十二条规定：</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1.具备《中华人民共和国政府采购法》第二十二条第一款规定的6项条件（按要求提供投标声明及承诺函）</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信用信息查询渠道：“信用中国”网（www.creditchina.gov.cn）、“中国政府采购”网（www.ccgp.gov.cn）、江苏政府采购网（www.ccgp-jiangsu.gov.cn）。信用信息的使用规则：供应商被列入失信被执行人、重大税收违法失信主体、政府采购严重违法失信行为记录名单及其他不符合《中华人民共和国政府采购法》第二十二条规定条件的供应商，将拒绝其参与政府采购活动。（响应文件中无需提供证明材料）。</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（二）落实政府采购政策需满足的资格要求：</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项目专门面向中小企业（含监狱企业、残疾人福利企业）采购的项目，所投产品制造商应为中小企业（含监狱企业、残疾人福利企业）（须提供《中小企业或残疾人福利性单位声明函》）。所投产品制造商为非中小企业（含监狱企业、残疾人福利企业）参与本项目投标，将作无效投标处理。</w:t>
      </w:r>
      <w:r/>
    </w:p>
    <w:p>
      <w:pPr>
        <w:ind w:firstLine="480"/>
        <w:jc w:val="left"/>
        <w:pageBreakBefore w:val="0"/>
        <w:spacing w:line="38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（三）本项目的特定资格要求：</w:t>
      </w:r>
      <w:r/>
    </w:p>
    <w:p>
      <w:pPr>
        <w:ind w:left="0" w:right="0" w:firstLine="480"/>
        <w:spacing w:before="0" w:after="0" w:line="380" w:lineRule="atLeast"/>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分包一、分包二</w:t>
      </w:r>
      <w:r>
        <w:rPr>
          <w:rFonts w:hint="eastAsia" w:ascii="宋体" w:hAnsi="宋体" w:cs="宋体"/>
          <w:color w:val="000000" w:themeColor="text1"/>
          <w:sz w:val="24"/>
          <w:szCs w:val="24"/>
          <w:highlight w:val="none"/>
          <w:lang w:val="en-US" w:eastAsia="zh-CN"/>
          <w14:textFill>
            <w14:solidFill>
              <w14:schemeClr w14:val="tx1"/>
            </w14:solidFill>
          </w14:textFill>
        </w:rPr>
        <w:t xml:space="preserve">、分包三、</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分包</w:t>
      </w:r>
      <w:r>
        <w:rPr>
          <w:rFonts w:hint="eastAsia" w:ascii="宋体" w:hAnsi="宋体" w:cs="宋体"/>
          <w:color w:val="000000" w:themeColor="text1"/>
          <w:sz w:val="24"/>
          <w:szCs w:val="24"/>
          <w:highlight w:val="none"/>
          <w:lang w:val="en-US" w:eastAsia="zh-CN"/>
          <w14:textFill>
            <w14:solidFill>
              <w14:schemeClr w14:val="tx1"/>
            </w14:solidFill>
          </w14:textFill>
        </w:rPr>
        <w:t xml:space="preserve">四</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：所投产品须具有肥料登记证书或通过农业农村部肥料备案系统进行备案。</w:t>
      </w:r>
      <w:r>
        <w:rPr>
          <w:rFonts w:ascii="SimSun" w:hAnsi="SimSun" w:eastAsia="SimSun" w:cs="SimSun"/>
          <w:color w:val="000000"/>
          <w:sz w:val="24"/>
        </w:rPr>
        <w:t xml:space="preserve">（分包一如属于国家免予登记产品的，则提供相关文件截图等证明材料）</w:t>
      </w:r>
      <w:r>
        <w:rPr>
          <w:sz w:val="21"/>
        </w:rPr>
      </w:r>
      <w:r/>
    </w:p>
    <w:p>
      <w:pPr>
        <w:ind w:firstLine="480"/>
        <w:jc w:val="left"/>
        <w:pageBreakBefore w:val="0"/>
        <w:spacing w:line="3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分包</w:t>
      </w:r>
      <w:r>
        <w:rPr>
          <w:rFonts w:hint="eastAsia" w:ascii="宋体" w:hAnsi="宋体" w:cs="宋体"/>
          <w:color w:val="000000" w:themeColor="text1"/>
          <w:sz w:val="24"/>
          <w:szCs w:val="24"/>
          <w:highlight w:val="none"/>
          <w:lang w:val="en-US" w:eastAsia="zh-CN"/>
          <w14:textFill>
            <w14:solidFill>
              <w14:schemeClr w14:val="tx1"/>
            </w14:solidFill>
          </w14:textFill>
        </w:rPr>
        <w:t xml:space="preserve">五</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供应商若是农药生产制造商，须提供《农药生产许可证》及《农药登记证》。投标供应商若是农药经销商，须提供有效的《农药经营许可证》且同时提供所投产品农药生产制造商的《农药生产许可证》及《农药登记证》。</w:t>
      </w:r>
      <w:r/>
    </w:p>
    <w:p>
      <w:pPr>
        <w:pStyle w:val="660"/>
        <w:ind w:left="0" w:right="0" w:firstLine="0"/>
        <w:spacing w:before="0" w:after="180"/>
        <w:shd w:val="clear" w:color="ffffff" w:fill="ffffff"/>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三、获取采购文件</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时间：自询价文件公告发布之日起3个</w:t>
      </w:r>
      <w:r>
        <w:rPr>
          <w:rFonts w:hint="eastAsia" w:ascii="宋体" w:hAnsi="宋体" w:cs="宋体"/>
          <w:color w:val="000000"/>
          <w:sz w:val="24"/>
          <w:szCs w:val="24"/>
          <w:lang w:eastAsia="zh-CN"/>
        </w:rPr>
        <w:t xml:space="preserve">工作日。</w:t>
      </w:r>
      <w:r>
        <w:rPr>
          <w:rFonts w:hint="eastAsia" w:ascii="宋体" w:hAnsi="宋体" w:eastAsia="宋体" w:cs="宋体"/>
          <w:color w:val="000000"/>
          <w:sz w:val="24"/>
          <w:szCs w:val="24"/>
        </w:rPr>
        <w:t xml:space="preserve"> </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地点：供应商应在询价通知书提供的时间内，通过“苏采云”系统（网址： http://jszfcg.jsczt.cn/）或宿迁市政府采购网点击“政府采购管理交易系统（苏采云）”，使用CA锁进入系统从“项目参与”--“采购项目”菜单中，找到本项目获取采购文件（后缀名为“.kedt”）。 </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方式：供应商应在询价通知书提供的时间内，通过“苏采云”系统（网址： http://jszfcg.jsczt.cn/）或宿迁市政府采购网点击“政府采购管理交易系统（苏采云）”，使用CA锁进入系统从“项目参与”--“采购项目”菜单中，找到本项目获取采购文件（后缀名为“.kedt”）。 </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售价：0.00元 </w:t>
      </w:r>
      <w:r/>
    </w:p>
    <w:p>
      <w:pPr>
        <w:pStyle w:val="660"/>
        <w:ind w:left="0" w:right="0" w:firstLine="0"/>
        <w:pageBreakBefore w:val="0"/>
        <w:spacing w:before="0" w:after="180" w:line="38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四、响应文件提交</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截止时间：2025</w:t>
      </w:r>
      <w:r>
        <w:rPr>
          <w:rFonts w:hint="eastAsia" w:ascii="宋体" w:hAnsi="宋体" w:cs="宋体"/>
          <w:color w:val="000000"/>
          <w:sz w:val="24"/>
          <w:szCs w:val="24"/>
          <w:lang w:val="en-US" w:eastAsia="zh-CN"/>
        </w:rPr>
        <w:t xml:space="preserve">年12月17日</w:t>
      </w:r>
      <w:r>
        <w:rPr>
          <w:rFonts w:hint="eastAsia" w:ascii="宋体" w:hAnsi="宋体" w:eastAsia="宋体" w:cs="宋体"/>
          <w:color w:val="000000"/>
          <w:sz w:val="24"/>
          <w:szCs w:val="24"/>
        </w:rPr>
        <w:t xml:space="preserve">09</w:t>
      </w:r>
      <w:r>
        <w:rPr>
          <w:rFonts w:hint="eastAsia" w:ascii="宋体" w:hAnsi="宋体" w:cs="宋体"/>
          <w:color w:val="000000"/>
          <w:sz w:val="24"/>
          <w:szCs w:val="24"/>
          <w:lang w:val="en-US" w:eastAsia="zh-CN"/>
        </w:rPr>
        <w:t xml:space="preserve">时</w:t>
      </w:r>
      <w:r>
        <w:rPr>
          <w:rFonts w:hint="eastAsia" w:ascii="宋体" w:hAnsi="宋体" w:eastAsia="宋体" w:cs="宋体"/>
          <w:color w:val="000000"/>
          <w:sz w:val="24"/>
          <w:szCs w:val="24"/>
        </w:rPr>
        <w:t xml:space="preserve">30</w:t>
      </w:r>
      <w:r>
        <w:rPr>
          <w:rFonts w:hint="eastAsia" w:ascii="宋体" w:hAnsi="宋体" w:cs="宋体"/>
          <w:color w:val="000000"/>
          <w:sz w:val="24"/>
          <w:szCs w:val="24"/>
          <w:lang w:val="en-US" w:eastAsia="zh-CN"/>
        </w:rPr>
        <w:t xml:space="preserve">分</w:t>
      </w:r>
      <w:r>
        <w:rPr>
          <w:rFonts w:hint="eastAsia" w:ascii="宋体" w:hAnsi="宋体" w:eastAsia="宋体" w:cs="宋体"/>
          <w:color w:val="000000"/>
          <w:sz w:val="24"/>
          <w:szCs w:val="24"/>
        </w:rPr>
        <w:t xml:space="preserve">（北京时间）</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地点：“苏采云”政府采购交易系统网上开标大厅 </w:t>
      </w:r>
      <w:r/>
    </w:p>
    <w:p>
      <w:pPr>
        <w:pStyle w:val="660"/>
        <w:ind w:left="0" w:right="0" w:firstLine="0"/>
        <w:pageBreakBefore w:val="0"/>
        <w:spacing w:before="0" w:after="180" w:line="38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五、开启</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时间：2025</w:t>
      </w:r>
      <w:r>
        <w:rPr>
          <w:rFonts w:hint="eastAsia" w:ascii="宋体" w:hAnsi="宋体" w:cs="宋体"/>
          <w:color w:val="000000"/>
          <w:sz w:val="24"/>
          <w:szCs w:val="24"/>
          <w:lang w:val="en-US" w:eastAsia="zh-CN"/>
        </w:rPr>
        <w:t xml:space="preserve">年12月17日</w:t>
      </w:r>
      <w:r>
        <w:rPr>
          <w:rFonts w:hint="eastAsia" w:ascii="宋体" w:hAnsi="宋体" w:eastAsia="宋体" w:cs="宋体"/>
          <w:color w:val="000000"/>
          <w:sz w:val="24"/>
          <w:szCs w:val="24"/>
        </w:rPr>
        <w:t xml:space="preserve">09</w:t>
      </w:r>
      <w:r>
        <w:rPr>
          <w:rFonts w:hint="eastAsia" w:ascii="宋体" w:hAnsi="宋体" w:cs="宋体"/>
          <w:color w:val="000000"/>
          <w:sz w:val="24"/>
          <w:szCs w:val="24"/>
          <w:lang w:val="en-US" w:eastAsia="zh-CN"/>
        </w:rPr>
        <w:t xml:space="preserve">时</w:t>
      </w:r>
      <w:r>
        <w:rPr>
          <w:rFonts w:hint="eastAsia" w:ascii="宋体" w:hAnsi="宋体" w:eastAsia="宋体" w:cs="宋体"/>
          <w:color w:val="000000"/>
          <w:sz w:val="24"/>
          <w:szCs w:val="24"/>
        </w:rPr>
        <w:t xml:space="preserve">30</w:t>
      </w:r>
      <w:r>
        <w:rPr>
          <w:rFonts w:hint="eastAsia" w:ascii="宋体" w:hAnsi="宋体" w:cs="宋体"/>
          <w:color w:val="000000"/>
          <w:sz w:val="24"/>
          <w:szCs w:val="24"/>
          <w:lang w:val="en-US" w:eastAsia="zh-CN"/>
        </w:rPr>
        <w:t xml:space="preserve">分</w:t>
      </w:r>
      <w:r>
        <w:rPr>
          <w:rFonts w:hint="eastAsia" w:ascii="宋体" w:hAnsi="宋体" w:eastAsia="宋体" w:cs="宋体"/>
          <w:color w:val="000000"/>
          <w:sz w:val="24"/>
          <w:szCs w:val="24"/>
        </w:rPr>
        <w:t xml:space="preserve">（北京时间）</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地点：沭阳县沭阳开标</w:t>
      </w:r>
      <w:r>
        <w:rPr>
          <w:rFonts w:hint="eastAsia" w:ascii="宋体" w:hAnsi="宋体" w:cs="宋体"/>
          <w:color w:val="000000"/>
          <w:sz w:val="24"/>
          <w:szCs w:val="24"/>
          <w:lang w:val="en-US" w:eastAsia="zh-CN"/>
        </w:rPr>
        <w:t xml:space="preserve">二</w:t>
      </w:r>
      <w:r>
        <w:rPr>
          <w:rFonts w:hint="eastAsia" w:ascii="宋体" w:hAnsi="宋体" w:eastAsia="宋体" w:cs="宋体"/>
          <w:color w:val="auto"/>
          <w:sz w:val="24"/>
          <w:szCs w:val="24"/>
        </w:rPr>
        <w:t xml:space="preserve">厅</w:t>
      </w:r>
      <w:r>
        <w:rPr>
          <w:rFonts w:hint="eastAsia" w:ascii="宋体" w:hAnsi="宋体" w:eastAsia="宋体" w:cs="宋体"/>
          <w:color w:val="000000"/>
          <w:sz w:val="24"/>
          <w:szCs w:val="24"/>
        </w:rPr>
        <w:t xml:space="preserve"> </w:t>
      </w:r>
      <w:r/>
    </w:p>
    <w:p>
      <w:pPr>
        <w:pStyle w:val="660"/>
        <w:ind w:left="0" w:right="0" w:firstLine="0"/>
        <w:pageBreakBefore w:val="0"/>
        <w:spacing w:before="0" w:after="180" w:line="38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六、公告期限</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自本公告发布之日起3个工作日。</w:t>
      </w:r>
      <w:r/>
    </w:p>
    <w:p>
      <w:pPr>
        <w:pStyle w:val="660"/>
        <w:ind w:left="0" w:right="0" w:firstLine="0"/>
        <w:pageBreakBefore w:val="0"/>
        <w:spacing w:before="0" w:after="180" w:line="38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七、其他补充事宜</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1.财政部门监督电话：0527-83559270。</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2.“CA”数字证书办理：“苏采云”系统目前仅支持“苏采云”系统下的政务CA。省内各地区办理的“苏采云”系统下的政务CA全省通用。宿迁地区CA数字证书办理联系方式：18762803891。</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3.宿迁地区“苏采云”技术支持客服电话：0527-84225125、0519-86722806。</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4.如果供应商通过苏采云系统参与政府采购项目，相关操作手册详见链接：http://www.ccgp-jiangsu.gov.cn/jiangsu/zlxz/ee/ee3a4bc5a3454aa2b0d9312230633ce9.html。</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5.现场勘察及答疑：本项目不组织集中勘察及答疑，供应商如对采购需求有疑问，请咨询采购单位联系人。</w:t>
      </w:r>
      <w:r/>
    </w:p>
    <w:p>
      <w:pPr>
        <w:pStyle w:val="670"/>
        <w:ind w:firstLine="592"/>
        <w:pageBreakBefore w:val="0"/>
        <w:spacing w:line="380" w:lineRule="exact"/>
        <w:widowControl w:val="off"/>
        <w:rPr>
          <w:rFonts w:hint="eastAsia" w:eastAsia="宋体"/>
          <w:lang w:val="en-US" w:eastAsia="zh-CN"/>
        </w:rPr>
      </w:pPr>
      <w:r>
        <w:rPr>
          <w:rFonts w:hint="eastAsia" w:ascii="宋体" w:hAnsi="宋体" w:cs="宋体"/>
          <w:color w:val="000000"/>
          <w:sz w:val="24"/>
          <w:szCs w:val="24"/>
          <w:lang w:val="en-US" w:eastAsia="zh-CN"/>
        </w:rPr>
        <w:t xml:space="preserve">6.</w:t>
      </w:r>
      <w:r>
        <w:rPr>
          <w:rFonts w:hint="eastAsia" w:ascii="宋体" w:hAnsi="宋体" w:eastAsia="宋体" w:cs="宋体"/>
          <w:sz w:val="24"/>
          <w:szCs w:val="24"/>
          <w:highlight w:val="white"/>
        </w:rPr>
        <w:t xml:space="preserve">本次</w:t>
      </w:r>
      <w:r>
        <w:rPr>
          <w:rFonts w:hint="eastAsia" w:ascii="宋体" w:hAnsi="宋体" w:cs="宋体"/>
          <w:sz w:val="24"/>
          <w:szCs w:val="24"/>
          <w:highlight w:val="white"/>
          <w:lang w:val="en-US" w:eastAsia="zh-CN"/>
        </w:rPr>
        <w:t xml:space="preserve">询价</w:t>
      </w:r>
      <w:r>
        <w:rPr>
          <w:rFonts w:hint="eastAsia" w:ascii="宋体" w:hAnsi="宋体" w:eastAsia="宋体" w:cs="宋体"/>
          <w:sz w:val="24"/>
          <w:szCs w:val="24"/>
          <w:highlight w:val="white"/>
        </w:rPr>
        <w:t xml:space="preserve">不收取</w:t>
      </w:r>
      <w:r>
        <w:rPr>
          <w:rFonts w:hint="eastAsia" w:ascii="宋体" w:hAnsi="宋体" w:eastAsia="宋体" w:cs="宋体"/>
          <w:sz w:val="24"/>
          <w:szCs w:val="24"/>
          <w:highlight w:val="white"/>
          <w:lang w:val="en-US" w:eastAsia="zh-CN"/>
        </w:rPr>
        <w:t xml:space="preserve">询价</w:t>
      </w:r>
      <w:r>
        <w:rPr>
          <w:rFonts w:hint="eastAsia" w:ascii="宋体" w:hAnsi="宋体" w:eastAsia="宋体" w:cs="宋体"/>
          <w:sz w:val="24"/>
          <w:szCs w:val="24"/>
          <w:highlight w:val="white"/>
        </w:rPr>
        <w:t xml:space="preserve">保证金</w:t>
      </w:r>
      <w:r>
        <w:rPr>
          <w:rFonts w:hint="eastAsia" w:ascii="宋体" w:hAnsi="宋体" w:eastAsia="宋体" w:cs="宋体"/>
          <w:sz w:val="24"/>
          <w:szCs w:val="24"/>
          <w:highlight w:val="white"/>
          <w:lang w:eastAsia="zh-CN"/>
        </w:rPr>
        <w:t xml:space="preserve">。</w:t>
      </w:r>
      <w:r/>
    </w:p>
    <w:p>
      <w:pPr>
        <w:pStyle w:val="660"/>
        <w:ind w:left="0" w:right="0" w:firstLine="0"/>
        <w:pageBreakBefore w:val="0"/>
        <w:spacing w:before="0" w:after="180" w:line="38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八、凡对本次采购提出询问，请按以下方式联系。</w:t>
      </w:r>
      <w:r/>
    </w:p>
    <w:p>
      <w:pPr>
        <w:ind w:firstLine="482"/>
        <w:jc w:val="left"/>
        <w:keepLines w:val="0"/>
        <w:keepNext w:val="0"/>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1.采购人联系方式</w:t>
      </w:r>
      <w:r/>
    </w:p>
    <w:p>
      <w:pPr>
        <w:ind w:firstLine="482"/>
        <w:jc w:val="left"/>
        <w:keepLines w:val="0"/>
        <w:keepNext w:val="0"/>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单位名称：沭阳县农业农村局</w:t>
      </w:r>
      <w:r/>
    </w:p>
    <w:p>
      <w:pPr>
        <w:ind w:firstLine="482"/>
        <w:jc w:val="left"/>
        <w:keepLines w:val="0"/>
        <w:keepNext w:val="0"/>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单位地址：沭阳县学院路5号</w:t>
      </w:r>
      <w:r/>
    </w:p>
    <w:p>
      <w:pPr>
        <w:ind w:firstLine="482"/>
        <w:jc w:val="left"/>
        <w:keepLines w:val="0"/>
        <w:keepNext w:val="0"/>
        <w:pageBreakBefore w:val="0"/>
        <w:spacing w:line="380" w:lineRule="exact"/>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联系人：</w:t>
      </w:r>
      <w:r>
        <w:rPr>
          <w:rFonts w:hint="eastAsia" w:ascii="宋体" w:hAnsi="宋体" w:cs="宋体"/>
          <w:color w:val="auto"/>
          <w:sz w:val="24"/>
          <w:szCs w:val="24"/>
          <w:lang w:eastAsia="zh-CN"/>
        </w:rPr>
        <w:t xml:space="preserve">周航</w:t>
      </w:r>
      <w:r/>
    </w:p>
    <w:p>
      <w:pPr>
        <w:ind w:firstLine="482"/>
        <w:jc w:val="left"/>
        <w:keepLines w:val="0"/>
        <w:keepNext w:val="0"/>
        <w:pageBreakBefore w:val="0"/>
        <w:spacing w:line="380" w:lineRule="exact"/>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 xml:space="preserve">联系电话：</w:t>
      </w:r>
      <w:r>
        <w:rPr>
          <w:rFonts w:hint="eastAsia" w:ascii="宋体" w:hAnsi="宋体" w:cs="宋体"/>
          <w:color w:val="auto"/>
          <w:sz w:val="24"/>
          <w:szCs w:val="24"/>
          <w:lang w:val="en-US" w:eastAsia="zh-CN"/>
        </w:rPr>
        <w:t xml:space="preserve">0527-80814836</w:t>
      </w:r>
      <w:r/>
    </w:p>
    <w:p>
      <w:pPr>
        <w:ind w:firstLine="482"/>
        <w:jc w:val="left"/>
        <w:keepLines w:val="0"/>
        <w:keepNext w:val="0"/>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2.采购代理机构信息（如有）</w:t>
      </w:r>
      <w:r/>
    </w:p>
    <w:p>
      <w:pPr>
        <w:ind w:firstLine="482"/>
        <w:jc w:val="left"/>
        <w:keepLines w:val="0"/>
        <w:keepNext w:val="0"/>
        <w:pageBreakBefore w:val="0"/>
        <w:spacing w:line="38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单位名称：</w:t>
      </w:r>
      <w:r>
        <w:rPr>
          <w:rFonts w:hint="eastAsia" w:ascii="宋体" w:hAnsi="宋体" w:eastAsia="宋体" w:cs="宋体"/>
          <w:color w:val="000000"/>
          <w:sz w:val="24"/>
          <w:szCs w:val="24"/>
          <w:lang w:eastAsia="zh-CN"/>
        </w:rPr>
        <w:t xml:space="preserve">江苏宏才项目管理有限公司</w:t>
      </w:r>
      <w:r/>
    </w:p>
    <w:p>
      <w:pPr>
        <w:ind w:firstLine="482"/>
        <w:jc w:val="left"/>
        <w:keepLines w:val="0"/>
        <w:keepNext w:val="0"/>
        <w:pageBreakBefore w:val="0"/>
        <w:spacing w:line="38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单位地址：</w:t>
      </w:r>
      <w:r>
        <w:rPr>
          <w:rFonts w:hint="eastAsia" w:ascii="宋体" w:hAnsi="宋体" w:eastAsia="宋体" w:cs="宋体"/>
          <w:color w:val="000000"/>
          <w:sz w:val="24"/>
          <w:szCs w:val="24"/>
          <w:lang w:eastAsia="zh-CN"/>
        </w:rPr>
        <w:t xml:space="preserve">沭阳县台州北路第二汽车综合楼</w:t>
      </w:r>
      <w:r/>
    </w:p>
    <w:p>
      <w:pPr>
        <w:ind w:firstLine="482"/>
        <w:jc w:val="left"/>
        <w:keepLines w:val="0"/>
        <w:keepNext w:val="0"/>
        <w:pageBreakBefore w:val="0"/>
        <w:spacing w:line="38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联系人：</w:t>
      </w:r>
      <w:r>
        <w:rPr>
          <w:rFonts w:hint="eastAsia" w:ascii="宋体" w:hAnsi="宋体" w:eastAsia="宋体" w:cs="宋体"/>
          <w:color w:val="000000"/>
          <w:sz w:val="24"/>
          <w:szCs w:val="24"/>
          <w:lang w:eastAsia="zh-CN"/>
        </w:rPr>
        <w:t xml:space="preserve">房泽宇</w:t>
      </w:r>
      <w:r/>
    </w:p>
    <w:p>
      <w:pPr>
        <w:ind w:firstLine="482"/>
        <w:jc w:val="left"/>
        <w:keepLines w:val="0"/>
        <w:keepNext w:val="0"/>
        <w:pageBreakBefore w:val="0"/>
        <w:spacing w:line="38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lang w:eastAsia="zh-CN"/>
        </w:rPr>
        <w:t xml:space="preserve">15050496525</w:t>
      </w:r>
      <w:r/>
    </w:p>
    <w:p>
      <w:pPr>
        <w:ind w:firstLine="482"/>
        <w:jc w:val="left"/>
        <w:keepLines w:val="0"/>
        <w:keepNext w:val="0"/>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3.项目联系方式</w:t>
      </w:r>
      <w:r/>
    </w:p>
    <w:p>
      <w:pPr>
        <w:ind w:firstLine="482"/>
        <w:jc w:val="left"/>
        <w:keepLines w:val="0"/>
        <w:keepNext w:val="0"/>
        <w:pageBreakBefore w:val="0"/>
        <w:spacing w:line="38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项目联系人：</w:t>
      </w:r>
      <w:r>
        <w:rPr>
          <w:rFonts w:hint="eastAsia" w:ascii="宋体" w:hAnsi="宋体" w:eastAsia="宋体" w:cs="宋体"/>
          <w:color w:val="000000"/>
          <w:sz w:val="24"/>
          <w:szCs w:val="24"/>
          <w:lang w:eastAsia="zh-CN"/>
        </w:rPr>
        <w:t xml:space="preserve">房泽宇</w:t>
      </w:r>
      <w:r/>
    </w:p>
    <w:p>
      <w:pPr>
        <w:ind w:firstLine="482"/>
        <w:jc w:val="left"/>
        <w:keepLines w:val="0"/>
        <w:keepNext w:val="0"/>
        <w:pageBreakBefore w:val="0"/>
        <w:spacing w:line="38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电话：</w:t>
      </w:r>
      <w:r>
        <w:rPr>
          <w:rFonts w:hint="eastAsia" w:ascii="宋体" w:hAnsi="宋体" w:eastAsia="宋体" w:cs="宋体"/>
          <w:color w:val="000000"/>
          <w:sz w:val="24"/>
          <w:szCs w:val="24"/>
          <w:lang w:eastAsia="zh-CN"/>
        </w:rPr>
        <w:t xml:space="preserve">15050496525</w:t>
      </w:r>
      <w:r/>
    </w:p>
    <w:p>
      <w:pPr>
        <w:jc w:val="center"/>
        <w:keepLines/>
        <w:keepNext/>
        <w:pageBreakBefore/>
        <w:rPr>
          <w:rFonts w:hint="eastAsia" w:ascii="宋体" w:hAnsi="宋体" w:eastAsia="宋体" w:cs="宋体"/>
          <w:b/>
          <w:color w:val="000000"/>
          <w:sz w:val="36"/>
          <w:szCs w:val="36"/>
          <w:highlight w:val="white"/>
        </w:rPr>
        <w:outlineLvl w:val="0"/>
      </w:pPr>
      <w:r/>
      <w:bookmarkStart w:id="4" w:name="_Toc43210398"/>
      <w:r/>
      <w:bookmarkStart w:id="5" w:name="_Toc26351"/>
      <w:r>
        <w:rPr>
          <w:rFonts w:hint="eastAsia" w:ascii="宋体" w:hAnsi="宋体" w:eastAsia="宋体" w:cs="宋体"/>
          <w:b/>
          <w:color w:val="000000"/>
          <w:sz w:val="36"/>
          <w:szCs w:val="36"/>
          <w:highlight w:val="white"/>
        </w:rPr>
        <w:t xml:space="preserve">第二</w:t>
      </w:r>
      <w:r>
        <w:rPr>
          <w:rFonts w:hint="eastAsia" w:ascii="宋体" w:hAnsi="宋体" w:eastAsia="宋体" w:cs="宋体"/>
          <w:b/>
          <w:color w:val="000000"/>
          <w:sz w:val="36"/>
          <w:szCs w:val="36"/>
          <w:highlight w:val="white"/>
          <w:lang w:val="en-US" w:eastAsia="zh-CN"/>
        </w:rPr>
        <w:t xml:space="preserve">章</w:t>
      </w:r>
      <w:r>
        <w:rPr>
          <w:rFonts w:hint="eastAsia" w:ascii="宋体" w:hAnsi="宋体" w:eastAsia="宋体" w:cs="宋体"/>
          <w:b/>
          <w:color w:val="000000"/>
          <w:sz w:val="36"/>
          <w:szCs w:val="36"/>
          <w:highlight w:val="white"/>
        </w:rPr>
        <w:t xml:space="preserve">  供应商须知</w:t>
      </w:r>
      <w:bookmarkEnd w:id="4"/>
      <w:r/>
      <w:bookmarkEnd w:id="5"/>
      <w:r/>
      <w:r/>
    </w:p>
    <w:p>
      <w:pPr>
        <w:ind w:firstLine="482"/>
        <w:jc w:val="left"/>
        <w:pageBreakBefore w:val="0"/>
        <w:spacing w:line="380" w:lineRule="exact"/>
        <w:widowControl w:val="off"/>
        <w:rPr>
          <w:rFonts w:hint="eastAsia" w:ascii="宋体" w:hAnsi="宋体" w:eastAsia="宋体" w:cs="宋体"/>
          <w:b/>
          <w:bCs/>
          <w:color w:val="000000"/>
          <w:sz w:val="24"/>
          <w:szCs w:val="24"/>
        </w:rPr>
      </w:pPr>
      <w:r/>
      <w:bookmarkStart w:id="6" w:name="_Toc513029203"/>
      <w:r/>
      <w:bookmarkStart w:id="7" w:name="_Toc16938519"/>
      <w:r/>
      <w:bookmarkStart w:id="8" w:name="_Toc20823275"/>
      <w:r/>
      <w:bookmarkStart w:id="9" w:name="_Toc120614214"/>
      <w:r/>
      <w:bookmarkStart w:id="10" w:name="EBb20e1207c3fb446c98145b47f6d409b4"/>
      <w:r>
        <w:rPr>
          <w:rFonts w:hint="eastAsia" w:ascii="宋体" w:hAnsi="宋体" w:eastAsia="宋体" w:cs="宋体"/>
          <w:b/>
          <w:bCs/>
          <w:color w:val="000000"/>
          <w:sz w:val="24"/>
          <w:szCs w:val="24"/>
        </w:rPr>
        <w:t xml:space="preserve">一、总则</w:t>
      </w:r>
      <w:bookmarkEnd w:id="6"/>
      <w:r/>
      <w:bookmarkEnd w:id="7"/>
      <w:r/>
      <w:bookmarkEnd w:id="8"/>
      <w:r/>
      <w:bookmarkEnd w:id="9"/>
      <w:r/>
      <w:r/>
    </w:p>
    <w:p>
      <w:pPr>
        <w:ind w:firstLine="480"/>
        <w:jc w:val="left"/>
        <w:keepLines/>
        <w:keepNext/>
        <w:pageBreakBefore w:val="0"/>
        <w:spacing w:line="380" w:lineRule="exact"/>
        <w:widowControl w:val="off"/>
        <w:rPr>
          <w:rFonts w:hint="eastAsia" w:ascii="宋体" w:hAnsi="宋体" w:eastAsia="宋体" w:cs="宋体"/>
          <w:color w:val="000000"/>
          <w:sz w:val="24"/>
          <w:szCs w:val="24"/>
        </w:rPr>
        <w:outlineLvl w:val="3"/>
      </w:pPr>
      <w:r/>
      <w:bookmarkStart w:id="11" w:name="_Hlt16619475"/>
      <w:r/>
      <w:bookmarkEnd w:id="11"/>
      <w:r/>
      <w:bookmarkStart w:id="12" w:name="_Toc458694821"/>
      <w:r/>
      <w:bookmarkStart w:id="13" w:name="_Toc16938520"/>
      <w:r/>
      <w:bookmarkStart w:id="14" w:name="_Toc513029204"/>
      <w:r/>
      <w:bookmarkStart w:id="15" w:name="_Toc20823276"/>
      <w:r>
        <w:rPr>
          <w:rFonts w:hint="eastAsia" w:ascii="宋体" w:hAnsi="宋体" w:eastAsia="宋体" w:cs="宋体"/>
          <w:color w:val="000000"/>
          <w:sz w:val="24"/>
          <w:szCs w:val="24"/>
        </w:rPr>
        <w:t xml:space="preserve">1</w:t>
      </w:r>
      <w:bookmarkEnd w:id="12"/>
      <w:r>
        <w:rPr>
          <w:rFonts w:hint="eastAsia" w:ascii="宋体" w:hAnsi="宋体" w:eastAsia="宋体" w:cs="宋体"/>
          <w:color w:val="000000"/>
          <w:sz w:val="24"/>
          <w:szCs w:val="24"/>
        </w:rPr>
        <w:t xml:space="preserve">、采购方式</w:t>
      </w:r>
      <w:bookmarkEnd w:id="13"/>
      <w:r/>
      <w:bookmarkEnd w:id="14"/>
      <w:r/>
      <w:bookmarkEnd w:id="15"/>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 本次政府采购活动采取询价采购(以下简称</w:t>
      </w:r>
      <w:r>
        <w:rPr>
          <w:rFonts w:hint="eastAsia" w:ascii="宋体" w:hAnsi="宋体" w:eastAsia="宋体" w:cs="宋体"/>
          <w:color w:val="000000"/>
          <w:sz w:val="24"/>
          <w:szCs w:val="24"/>
          <w:lang w:val="en-US" w:eastAsia="zh-CN"/>
        </w:rPr>
        <w:t xml:space="preserve">询价</w:t>
      </w:r>
      <w:r>
        <w:rPr>
          <w:rFonts w:hint="eastAsia" w:ascii="宋体" w:hAnsi="宋体" w:eastAsia="宋体" w:cs="宋体"/>
          <w:color w:val="000000"/>
          <w:sz w:val="24"/>
          <w:szCs w:val="24"/>
        </w:rPr>
        <w:t xml:space="preserve">)方式，本</w:t>
      </w:r>
      <w:r>
        <w:rPr>
          <w:rFonts w:hint="eastAsia" w:ascii="宋体" w:hAnsi="宋体" w:eastAsia="宋体" w:cs="宋体"/>
          <w:color w:val="000000"/>
          <w:sz w:val="24"/>
          <w:szCs w:val="24"/>
          <w:lang w:eastAsia="zh-CN"/>
        </w:rPr>
        <w:t xml:space="preserve">询价通知书</w:t>
      </w:r>
      <w:r>
        <w:rPr>
          <w:rFonts w:hint="eastAsia" w:ascii="宋体" w:hAnsi="宋体" w:eastAsia="宋体" w:cs="宋体"/>
          <w:color w:val="000000"/>
          <w:sz w:val="24"/>
          <w:szCs w:val="24"/>
        </w:rPr>
        <w:t xml:space="preserve">仅适用于</w:t>
      </w:r>
      <w:r>
        <w:rPr>
          <w:rFonts w:hint="eastAsia" w:ascii="宋体" w:hAnsi="宋体" w:eastAsia="宋体" w:cs="宋体"/>
          <w:color w:val="000000"/>
          <w:sz w:val="24"/>
          <w:szCs w:val="24"/>
          <w:lang w:eastAsia="zh-CN"/>
        </w:rPr>
        <w:t xml:space="preserve">询价邀请函</w:t>
      </w:r>
      <w:r>
        <w:rPr>
          <w:rFonts w:hint="eastAsia" w:ascii="宋体" w:hAnsi="宋体" w:eastAsia="宋体" w:cs="宋体"/>
          <w:color w:val="000000"/>
          <w:sz w:val="24"/>
          <w:szCs w:val="24"/>
        </w:rPr>
        <w:t xml:space="preserve">中所述项目。</w:t>
      </w:r>
      <w:r/>
    </w:p>
    <w:p>
      <w:pPr>
        <w:ind w:firstLine="480"/>
        <w:jc w:val="left"/>
        <w:keepLines/>
        <w:keepNext/>
        <w:pageBreakBefore w:val="0"/>
        <w:spacing w:line="380" w:lineRule="exact"/>
        <w:widowControl w:val="off"/>
        <w:rPr>
          <w:rFonts w:hint="eastAsia" w:ascii="宋体" w:hAnsi="宋体" w:eastAsia="宋体" w:cs="宋体"/>
          <w:color w:val="000000"/>
          <w:sz w:val="24"/>
          <w:szCs w:val="24"/>
        </w:rPr>
        <w:outlineLvl w:val="3"/>
      </w:pPr>
      <w:r/>
      <w:bookmarkStart w:id="16" w:name="_Toc16938521"/>
      <w:r/>
      <w:bookmarkStart w:id="17" w:name="_Toc20823277"/>
      <w:r/>
      <w:bookmarkStart w:id="18" w:name="_Toc513029205"/>
      <w:r>
        <w:rPr>
          <w:rFonts w:hint="eastAsia" w:ascii="宋体" w:hAnsi="宋体" w:eastAsia="宋体" w:cs="宋体"/>
          <w:color w:val="000000"/>
          <w:sz w:val="24"/>
          <w:szCs w:val="24"/>
        </w:rPr>
        <w:t xml:space="preserve">2、合格的</w:t>
      </w:r>
      <w:bookmarkEnd w:id="16"/>
      <w:r/>
      <w:bookmarkEnd w:id="17"/>
      <w:r/>
      <w:bookmarkEnd w:id="18"/>
      <w:r>
        <w:rPr>
          <w:rFonts w:hint="eastAsia" w:ascii="宋体" w:hAnsi="宋体" w:eastAsia="宋体" w:cs="宋体"/>
          <w:color w:val="000000"/>
          <w:sz w:val="24"/>
          <w:szCs w:val="24"/>
        </w:rPr>
        <w:t xml:space="preserve">供应商</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2.1满足</w:t>
      </w:r>
      <w:r>
        <w:rPr>
          <w:rFonts w:hint="eastAsia" w:ascii="宋体" w:hAnsi="宋体" w:eastAsia="宋体" w:cs="宋体"/>
          <w:color w:val="000000"/>
          <w:sz w:val="24"/>
          <w:szCs w:val="24"/>
          <w:lang w:val="en-US" w:eastAsia="zh-CN"/>
        </w:rPr>
        <w:t xml:space="preserve">询价邀请函</w:t>
      </w:r>
      <w:r>
        <w:rPr>
          <w:rFonts w:hint="eastAsia" w:ascii="宋体" w:hAnsi="宋体" w:eastAsia="宋体" w:cs="宋体"/>
          <w:color w:val="000000"/>
          <w:sz w:val="24"/>
          <w:szCs w:val="24"/>
        </w:rPr>
        <w:t xml:space="preserve">中供应商资格要求的规定。</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 满足本</w:t>
      </w:r>
      <w:r>
        <w:rPr>
          <w:rFonts w:hint="eastAsia" w:ascii="宋体" w:hAnsi="宋体" w:eastAsia="宋体" w:cs="宋体"/>
          <w:color w:val="000000"/>
          <w:sz w:val="24"/>
          <w:szCs w:val="24"/>
          <w:lang w:eastAsia="zh-CN"/>
        </w:rPr>
        <w:t xml:space="preserve">询价通知书</w:t>
      </w:r>
      <w:r>
        <w:rPr>
          <w:rFonts w:hint="eastAsia" w:ascii="宋体" w:hAnsi="宋体" w:eastAsia="宋体" w:cs="宋体"/>
          <w:color w:val="000000"/>
          <w:sz w:val="24"/>
          <w:szCs w:val="24"/>
        </w:rPr>
        <w:t xml:space="preserve">实质性要求和条件的规定。</w:t>
      </w:r>
      <w:r/>
    </w:p>
    <w:p>
      <w:pPr>
        <w:ind w:firstLine="480"/>
        <w:jc w:val="left"/>
        <w:keepLines/>
        <w:keepNext/>
        <w:pageBreakBefore w:val="0"/>
        <w:spacing w:line="380" w:lineRule="exact"/>
        <w:widowControl w:val="off"/>
        <w:rPr>
          <w:rFonts w:hint="eastAsia" w:ascii="宋体" w:hAnsi="宋体" w:eastAsia="宋体" w:cs="宋体"/>
          <w:color w:val="000000"/>
          <w:sz w:val="24"/>
          <w:szCs w:val="24"/>
        </w:rPr>
        <w:outlineLvl w:val="3"/>
      </w:pPr>
      <w:r/>
      <w:bookmarkStart w:id="19" w:name="_Toc16938522"/>
      <w:r/>
      <w:bookmarkStart w:id="20" w:name="_Toc20823278"/>
      <w:r/>
      <w:bookmarkStart w:id="21" w:name="_Toc513029206"/>
      <w:r>
        <w:rPr>
          <w:rFonts w:hint="eastAsia" w:ascii="宋体" w:hAnsi="宋体" w:eastAsia="宋体" w:cs="宋体"/>
          <w:color w:val="000000"/>
          <w:sz w:val="24"/>
          <w:szCs w:val="24"/>
        </w:rPr>
        <w:t xml:space="preserve">3、适用法律</w:t>
      </w:r>
      <w:bookmarkEnd w:id="19"/>
      <w:r/>
      <w:bookmarkEnd w:id="20"/>
      <w:r/>
      <w:bookmarkEnd w:id="21"/>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 本次询价采购由此产生的合同受中华人民共和国</w:t>
      </w:r>
      <w:r>
        <w:rPr>
          <w:rFonts w:hint="eastAsia" w:ascii="宋体" w:hAnsi="宋体" w:cs="宋体"/>
          <w:color w:val="000000"/>
          <w:sz w:val="24"/>
          <w:szCs w:val="24"/>
          <w:lang w:eastAsia="zh-CN"/>
        </w:rPr>
        <w:t xml:space="preserve">有关</w:t>
      </w:r>
      <w:r>
        <w:rPr>
          <w:rFonts w:hint="eastAsia" w:ascii="宋体" w:hAnsi="宋体" w:eastAsia="宋体" w:cs="宋体"/>
          <w:color w:val="000000"/>
          <w:sz w:val="24"/>
          <w:szCs w:val="24"/>
        </w:rPr>
        <w:t xml:space="preserve">法律法规</w:t>
      </w:r>
      <w:r>
        <w:rPr>
          <w:rFonts w:hint="eastAsia" w:ascii="宋体" w:hAnsi="宋体" w:cs="宋体"/>
          <w:color w:val="000000"/>
          <w:sz w:val="24"/>
          <w:szCs w:val="24"/>
          <w:lang w:eastAsia="zh-CN"/>
        </w:rPr>
        <w:t xml:space="preserve">约束</w:t>
      </w:r>
      <w:r>
        <w:rPr>
          <w:rFonts w:hint="eastAsia" w:ascii="宋体" w:hAnsi="宋体" w:eastAsia="宋体" w:cs="宋体"/>
          <w:color w:val="000000"/>
          <w:sz w:val="24"/>
          <w:szCs w:val="24"/>
        </w:rPr>
        <w:t xml:space="preserve">和保护。</w:t>
      </w:r>
      <w:r/>
    </w:p>
    <w:p>
      <w:pPr>
        <w:ind w:firstLine="480"/>
        <w:jc w:val="left"/>
        <w:keepLines/>
        <w:keepNext/>
        <w:pageBreakBefore w:val="0"/>
        <w:spacing w:line="380" w:lineRule="exact"/>
        <w:widowControl w:val="off"/>
        <w:rPr>
          <w:rFonts w:hint="eastAsia" w:ascii="宋体" w:hAnsi="宋体" w:eastAsia="宋体" w:cs="宋体"/>
          <w:color w:val="000000"/>
          <w:sz w:val="24"/>
          <w:szCs w:val="24"/>
        </w:rPr>
        <w:outlineLvl w:val="3"/>
      </w:pPr>
      <w:r/>
      <w:bookmarkStart w:id="22" w:name="_Toc462564067"/>
      <w:r/>
      <w:bookmarkStart w:id="23" w:name="_Toc16938523"/>
      <w:r/>
      <w:bookmarkStart w:id="24" w:name="_Toc513029207"/>
      <w:r/>
      <w:bookmarkStart w:id="25" w:name="_Toc20823279"/>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lang w:val="en-US" w:eastAsia="zh-CN"/>
        </w:rPr>
        <w:t xml:space="preserve">询价</w:t>
      </w:r>
      <w:r>
        <w:rPr>
          <w:rFonts w:hint="eastAsia" w:ascii="宋体" w:hAnsi="宋体" w:eastAsia="宋体" w:cs="宋体"/>
          <w:color w:val="000000"/>
          <w:sz w:val="24"/>
          <w:szCs w:val="24"/>
        </w:rPr>
        <w:t xml:space="preserve">费用</w:t>
      </w:r>
      <w:bookmarkEnd w:id="22"/>
      <w:r/>
      <w:bookmarkEnd w:id="23"/>
      <w:r/>
      <w:bookmarkEnd w:id="24"/>
      <w:r/>
      <w:bookmarkEnd w:id="25"/>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4.1供应商应自行承担所有与参加本次</w:t>
      </w:r>
      <w:r>
        <w:rPr>
          <w:rFonts w:hint="eastAsia" w:ascii="宋体" w:hAnsi="宋体" w:eastAsia="宋体" w:cs="宋体"/>
          <w:color w:val="000000"/>
          <w:sz w:val="24"/>
          <w:szCs w:val="24"/>
          <w:lang w:val="en-US" w:eastAsia="zh-CN"/>
        </w:rPr>
        <w:t xml:space="preserve">询价</w:t>
      </w:r>
      <w:r>
        <w:rPr>
          <w:rFonts w:hint="eastAsia" w:ascii="宋体" w:hAnsi="宋体" w:eastAsia="宋体" w:cs="宋体"/>
          <w:color w:val="000000"/>
          <w:sz w:val="24"/>
          <w:szCs w:val="24"/>
        </w:rPr>
        <w:t xml:space="preserve">有关的费用，无论</w:t>
      </w:r>
      <w:r>
        <w:rPr>
          <w:rFonts w:hint="eastAsia" w:ascii="宋体" w:hAnsi="宋体" w:eastAsia="宋体" w:cs="宋体"/>
          <w:color w:val="000000"/>
          <w:sz w:val="24"/>
          <w:szCs w:val="24"/>
          <w:lang w:val="en-US" w:eastAsia="zh-CN"/>
        </w:rPr>
        <w:t xml:space="preserve">询价</w:t>
      </w:r>
      <w:r>
        <w:rPr>
          <w:rFonts w:hint="eastAsia" w:ascii="宋体" w:hAnsi="宋体" w:eastAsia="宋体" w:cs="宋体"/>
          <w:color w:val="000000"/>
          <w:sz w:val="24"/>
          <w:szCs w:val="24"/>
        </w:rPr>
        <w:t xml:space="preserve">过程中的做法和结果如何，采购代理机构在任何情况下均无义务和责任承担这些费用。</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4.2代理费用收取方式及标准：按以</w:t>
      </w:r>
      <w:r>
        <w:rPr>
          <w:rFonts w:hint="eastAsia" w:ascii="宋体" w:hAnsi="宋体" w:eastAsia="宋体" w:cs="宋体"/>
          <w:color w:val="000000"/>
          <w:sz w:val="24"/>
          <w:szCs w:val="24"/>
          <w:highlight w:val="none"/>
        </w:rPr>
        <w:t xml:space="preserve">下第</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4.2.2</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rPr>
        <w:t xml:space="preserve">种方式执行</w:t>
      </w:r>
      <w:r/>
    </w:p>
    <w:p>
      <w:pPr>
        <w:ind w:firstLine="480"/>
        <w:jc w:val="left"/>
        <w:pageBreakBefore w:val="0"/>
        <w:spacing w:line="380" w:lineRule="exact"/>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4.2.1无需支付；</w:t>
      </w:r>
      <w:r/>
    </w:p>
    <w:p>
      <w:pPr>
        <w:ind w:firstLine="480"/>
        <w:jc w:val="left"/>
        <w:pageBreakBefore w:val="0"/>
        <w:spacing w:line="380" w:lineRule="exact"/>
        <w:widowControl w:val="off"/>
        <w:rPr>
          <w:rFonts w:hint="eastAsia" w:ascii="宋体" w:hAnsi="宋体" w:eastAsia="宋体" w:cs="宋体"/>
          <w:b w:val="0"/>
          <w:bCs w:val="0"/>
          <w:color w:val="000000"/>
          <w:sz w:val="24"/>
          <w:szCs w:val="24"/>
          <w:lang w:val="zh-CN"/>
        </w:rPr>
      </w:pPr>
      <w:r>
        <w:rPr>
          <w:rFonts w:hint="eastAsia" w:ascii="宋体" w:hAnsi="宋体" w:eastAsia="宋体" w:cs="宋体"/>
          <w:color w:val="000000"/>
          <w:sz w:val="24"/>
          <w:szCs w:val="24"/>
          <w:lang w:val="zh-CN"/>
        </w:rPr>
        <w:t xml:space="preserve">4.2.2具体方式及标准为：</w:t>
      </w:r>
      <w:r>
        <w:rPr>
          <w:rFonts w:hint="eastAsia" w:ascii="宋体" w:hAnsi="宋体" w:eastAsia="宋体" w:cs="宋体"/>
          <w:b w:val="0"/>
          <w:bCs w:val="0"/>
          <w:color w:val="000000"/>
          <w:sz w:val="24"/>
          <w:szCs w:val="24"/>
          <w:lang w:val="zh-CN"/>
        </w:rPr>
        <w:t xml:space="preserve">按照</w:t>
      </w:r>
      <w:r>
        <w:rPr>
          <w:rFonts w:hint="eastAsia" w:ascii="宋体" w:hAnsi="宋体" w:cs="宋体"/>
          <w:b w:val="0"/>
          <w:bCs w:val="0"/>
          <w:color w:val="000000"/>
          <w:sz w:val="24"/>
          <w:szCs w:val="24"/>
          <w:lang w:val="zh-CN"/>
        </w:rPr>
        <w:t xml:space="preserve">“苏</w:t>
      </w:r>
      <w:r>
        <w:rPr>
          <w:rFonts w:hint="eastAsia" w:ascii="宋体" w:hAnsi="宋体" w:eastAsia="宋体" w:cs="宋体"/>
          <w:b w:val="0"/>
          <w:bCs w:val="0"/>
          <w:color w:val="000000"/>
          <w:sz w:val="24"/>
          <w:szCs w:val="24"/>
          <w:lang w:val="zh-CN" w:eastAsia="zh-CN"/>
        </w:rPr>
        <w:t xml:space="preserve">招协</w:t>
      </w:r>
      <w:r>
        <w:rPr>
          <w:rFonts w:hint="eastAsia" w:ascii="宋体" w:hAnsi="宋体" w:cs="宋体"/>
          <w:b w:val="0"/>
          <w:bCs w:val="0"/>
          <w:color w:val="000000"/>
          <w:sz w:val="24"/>
          <w:szCs w:val="24"/>
          <w:lang w:val="zh-CN" w:eastAsia="zh-CN"/>
        </w:rPr>
        <w:t xml:space="preserve">〔2022〕2号</w:t>
      </w:r>
      <w:r>
        <w:rPr>
          <w:rFonts w:hint="eastAsia" w:ascii="宋体" w:hAnsi="宋体" w:eastAsia="宋体" w:cs="宋体"/>
          <w:b w:val="0"/>
          <w:bCs w:val="0"/>
          <w:color w:val="000000"/>
          <w:sz w:val="24"/>
          <w:szCs w:val="24"/>
          <w:lang w:val="zh-CN" w:eastAsia="zh-CN"/>
        </w:rPr>
        <w:t xml:space="preserve">”文件规定的标准支付招标代理费。各采购包分别收取，可使用数字人民币支付。</w:t>
      </w:r>
      <w:r/>
    </w:p>
    <w:p>
      <w:pPr>
        <w:ind w:firstLine="482"/>
        <w:jc w:val="left"/>
        <w:keepLines/>
        <w:keepNext/>
        <w:pageBreakBefore w:val="0"/>
        <w:spacing w:line="380" w:lineRule="exact"/>
        <w:widowControl w:val="off"/>
        <w:rPr>
          <w:rFonts w:hint="eastAsia" w:ascii="宋体" w:hAnsi="宋体" w:eastAsia="宋体" w:cs="宋体"/>
          <w:color w:val="000000"/>
          <w:sz w:val="24"/>
          <w:szCs w:val="24"/>
        </w:rPr>
        <w:outlineLvl w:val="3"/>
      </w:pPr>
      <w:r>
        <w:rPr>
          <w:rFonts w:hint="eastAsia" w:ascii="宋体" w:hAnsi="宋体" w:eastAsia="宋体" w:cs="宋体"/>
          <w:b/>
          <w:bCs/>
          <w:color w:val="000000"/>
          <w:sz w:val="24"/>
          <w:szCs w:val="24"/>
        </w:rPr>
        <w:t xml:space="preserve">5、</w:t>
      </w:r>
      <w:r>
        <w:rPr>
          <w:rFonts w:hint="eastAsia" w:ascii="宋体" w:hAnsi="宋体" w:eastAsia="宋体" w:cs="宋体"/>
          <w:color w:val="000000"/>
          <w:sz w:val="24"/>
          <w:szCs w:val="24"/>
          <w:lang w:eastAsia="zh-CN"/>
        </w:rPr>
        <w:t xml:space="preserve">询价通知书</w:t>
      </w:r>
      <w:r>
        <w:rPr>
          <w:rFonts w:hint="eastAsia" w:ascii="宋体" w:hAnsi="宋体" w:eastAsia="宋体" w:cs="宋体"/>
          <w:color w:val="000000"/>
          <w:sz w:val="24"/>
          <w:szCs w:val="24"/>
        </w:rPr>
        <w:t xml:space="preserve">的约束力</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5.1</w:t>
      </w:r>
      <w:r>
        <w:rPr>
          <w:rFonts w:hint="eastAsia" w:ascii="宋体" w:hAnsi="宋体" w:eastAsia="宋体" w:cs="宋体"/>
          <w:color w:val="000000"/>
          <w:sz w:val="24"/>
          <w:szCs w:val="24"/>
        </w:rPr>
        <w:t xml:space="preserve">供应商一旦参加本项目采购活动，即被认为接受了本</w:t>
      </w:r>
      <w:r>
        <w:rPr>
          <w:rFonts w:hint="eastAsia" w:ascii="宋体" w:hAnsi="宋体" w:eastAsia="宋体" w:cs="宋体"/>
          <w:color w:val="000000"/>
          <w:sz w:val="24"/>
          <w:szCs w:val="24"/>
          <w:lang w:eastAsia="zh-CN"/>
        </w:rPr>
        <w:t xml:space="preserve">询价通知书</w:t>
      </w:r>
      <w:r>
        <w:rPr>
          <w:rFonts w:hint="eastAsia" w:ascii="宋体" w:hAnsi="宋体" w:eastAsia="宋体" w:cs="宋体"/>
          <w:color w:val="000000"/>
          <w:sz w:val="24"/>
          <w:szCs w:val="24"/>
        </w:rPr>
        <w:t xml:space="preserve">的规定和约束。</w:t>
      </w:r>
      <w:r/>
    </w:p>
    <w:p>
      <w:pPr>
        <w:ind w:firstLine="482"/>
        <w:jc w:val="left"/>
        <w:keepLines/>
        <w:keepNext/>
        <w:pageBreakBefore w:val="0"/>
        <w:spacing w:line="380" w:lineRule="exact"/>
        <w:widowControl w:val="off"/>
        <w:rPr>
          <w:rFonts w:hint="eastAsia" w:ascii="宋体" w:hAnsi="宋体" w:eastAsia="宋体" w:cs="宋体"/>
          <w:b/>
          <w:bCs/>
          <w:color w:val="000000"/>
          <w:sz w:val="24"/>
          <w:szCs w:val="24"/>
          <w:lang w:eastAsia="zh-CN"/>
        </w:rPr>
        <w:outlineLvl w:val="2"/>
      </w:pPr>
      <w:r/>
      <w:bookmarkStart w:id="26" w:name="_Toc16938525"/>
      <w:r/>
      <w:bookmarkStart w:id="27" w:name="_Toc20823281"/>
      <w:r/>
      <w:bookmarkStart w:id="28" w:name="_Toc120614215"/>
      <w:r/>
      <w:bookmarkStart w:id="29" w:name="_Toc513029209"/>
      <w:r>
        <w:rPr>
          <w:rFonts w:hint="eastAsia" w:ascii="宋体" w:hAnsi="宋体" w:eastAsia="宋体" w:cs="宋体"/>
          <w:b/>
          <w:bCs/>
          <w:color w:val="000000"/>
          <w:sz w:val="24"/>
          <w:szCs w:val="24"/>
        </w:rPr>
        <w:t xml:space="preserve">二、</w:t>
      </w:r>
      <w:bookmarkEnd w:id="26"/>
      <w:r/>
      <w:bookmarkEnd w:id="27"/>
      <w:r/>
      <w:bookmarkEnd w:id="28"/>
      <w:r/>
      <w:bookmarkEnd w:id="29"/>
      <w:r>
        <w:rPr>
          <w:rFonts w:hint="eastAsia" w:ascii="宋体" w:hAnsi="宋体" w:eastAsia="宋体" w:cs="宋体"/>
          <w:b/>
          <w:bCs/>
          <w:color w:val="000000"/>
          <w:sz w:val="24"/>
          <w:szCs w:val="24"/>
          <w:lang w:eastAsia="zh-CN"/>
        </w:rPr>
        <w:t xml:space="preserve">询价通知书</w:t>
      </w:r>
      <w:r/>
    </w:p>
    <w:p>
      <w:pPr>
        <w:ind w:firstLine="480"/>
        <w:jc w:val="left"/>
        <w:keepLines/>
        <w:keepNext/>
        <w:pageBreakBefore w:val="0"/>
        <w:spacing w:line="380" w:lineRule="exact"/>
        <w:widowControl w:val="off"/>
        <w:rPr>
          <w:rFonts w:hint="eastAsia" w:ascii="宋体" w:hAnsi="宋体" w:eastAsia="宋体" w:cs="宋体"/>
          <w:color w:val="000000"/>
          <w:sz w:val="24"/>
          <w:szCs w:val="24"/>
        </w:rPr>
        <w:outlineLvl w:val="3"/>
      </w:pPr>
      <w:r/>
      <w:bookmarkStart w:id="30" w:name="_Toc16938526"/>
      <w:r/>
      <w:bookmarkStart w:id="31" w:name="_Toc20823282"/>
      <w:r/>
      <w:bookmarkStart w:id="32" w:name="_Toc513029210"/>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lang w:eastAsia="zh-CN"/>
        </w:rPr>
        <w:t xml:space="preserve">询价通知书</w:t>
      </w:r>
      <w:r>
        <w:rPr>
          <w:rFonts w:hint="eastAsia" w:ascii="宋体" w:hAnsi="宋体" w:eastAsia="宋体" w:cs="宋体"/>
          <w:color w:val="000000"/>
          <w:sz w:val="24"/>
          <w:szCs w:val="24"/>
        </w:rPr>
        <w:t xml:space="preserve">构成</w:t>
      </w:r>
      <w:bookmarkEnd w:id="30"/>
      <w:r/>
      <w:bookmarkEnd w:id="31"/>
      <w:r/>
      <w:bookmarkEnd w:id="32"/>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6.1</w:t>
      </w:r>
      <w:r>
        <w:rPr>
          <w:rFonts w:hint="eastAsia" w:ascii="宋体" w:hAnsi="宋体" w:eastAsia="宋体" w:cs="宋体"/>
          <w:color w:val="000000"/>
          <w:sz w:val="24"/>
          <w:szCs w:val="24"/>
          <w:lang w:eastAsia="zh-CN"/>
        </w:rPr>
        <w:t xml:space="preserve">询价通知书</w:t>
      </w:r>
      <w:r>
        <w:rPr>
          <w:rFonts w:hint="eastAsia" w:ascii="宋体" w:hAnsi="宋体" w:eastAsia="宋体" w:cs="宋体"/>
          <w:color w:val="000000"/>
          <w:sz w:val="24"/>
          <w:szCs w:val="24"/>
        </w:rPr>
        <w:t xml:space="preserve">由以下部分组成：</w:t>
      </w:r>
      <w:r/>
    </w:p>
    <w:p>
      <w:pPr>
        <w:ind w:firstLine="480"/>
        <w:jc w:val="left"/>
        <w:pageBreakBefore w:val="0"/>
        <w:spacing w:line="38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询价</w:t>
      </w:r>
      <w:r>
        <w:rPr>
          <w:rFonts w:hint="eastAsia" w:ascii="宋体" w:hAnsi="宋体" w:eastAsia="宋体" w:cs="宋体"/>
          <w:color w:val="000000"/>
          <w:sz w:val="24"/>
          <w:szCs w:val="24"/>
        </w:rPr>
        <w:t xml:space="preserve">邀请</w:t>
      </w:r>
      <w:r>
        <w:rPr>
          <w:rFonts w:hint="eastAsia" w:ascii="宋体" w:hAnsi="宋体" w:eastAsia="宋体" w:cs="宋体"/>
          <w:color w:val="000000"/>
          <w:sz w:val="24"/>
          <w:szCs w:val="24"/>
          <w:lang w:val="en-US" w:eastAsia="zh-CN"/>
        </w:rPr>
        <w:t xml:space="preserve">函</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（2）供应商须知</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（3）评审方法与评审标准</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（4）采购需求</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（5）合同文本</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（6）响应文件格式</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请仔细检查</w:t>
      </w:r>
      <w:r>
        <w:rPr>
          <w:rFonts w:hint="eastAsia" w:ascii="宋体" w:hAnsi="宋体" w:eastAsia="宋体" w:cs="宋体"/>
          <w:color w:val="000000"/>
          <w:sz w:val="24"/>
          <w:szCs w:val="24"/>
          <w:lang w:eastAsia="zh-CN"/>
        </w:rPr>
        <w:t xml:space="preserve">询价通知书</w:t>
      </w:r>
      <w:r>
        <w:rPr>
          <w:rFonts w:hint="eastAsia" w:ascii="宋体" w:hAnsi="宋体" w:eastAsia="宋体" w:cs="宋体"/>
          <w:color w:val="000000"/>
          <w:sz w:val="24"/>
          <w:szCs w:val="24"/>
        </w:rPr>
        <w:t xml:space="preserve">是否齐全，如有缺漏请立即与采购代理机构联系解决。</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6.2</w:t>
      </w:r>
      <w:r>
        <w:rPr>
          <w:rFonts w:hint="eastAsia" w:ascii="宋体" w:hAnsi="宋体" w:eastAsia="宋体" w:cs="宋体"/>
          <w:color w:val="000000"/>
          <w:sz w:val="24"/>
          <w:szCs w:val="24"/>
        </w:rPr>
        <w:t xml:space="preserve">供应商应认真阅读</w:t>
      </w:r>
      <w:r>
        <w:rPr>
          <w:rFonts w:hint="eastAsia" w:ascii="宋体" w:hAnsi="宋体" w:eastAsia="宋体" w:cs="宋体"/>
          <w:color w:val="000000"/>
          <w:sz w:val="24"/>
          <w:szCs w:val="24"/>
          <w:lang w:eastAsia="zh-CN"/>
        </w:rPr>
        <w:t xml:space="preserve">询价通知书</w:t>
      </w:r>
      <w:r>
        <w:rPr>
          <w:rFonts w:hint="eastAsia" w:ascii="宋体" w:hAnsi="宋体" w:eastAsia="宋体" w:cs="宋体"/>
          <w:color w:val="000000"/>
          <w:sz w:val="24"/>
          <w:szCs w:val="24"/>
        </w:rPr>
        <w:t xml:space="preserve">中所有的事项、格式、条款和规范等要求。按</w:t>
      </w:r>
      <w:r>
        <w:rPr>
          <w:rFonts w:hint="eastAsia" w:ascii="宋体" w:hAnsi="宋体" w:eastAsia="宋体" w:cs="宋体"/>
          <w:color w:val="000000"/>
          <w:sz w:val="24"/>
          <w:szCs w:val="24"/>
          <w:lang w:eastAsia="zh-CN"/>
        </w:rPr>
        <w:t xml:space="preserve">询价通知书</w:t>
      </w:r>
      <w:r>
        <w:rPr>
          <w:rFonts w:hint="eastAsia" w:ascii="宋体" w:hAnsi="宋体" w:eastAsia="宋体" w:cs="宋体"/>
          <w:color w:val="000000"/>
          <w:sz w:val="24"/>
          <w:szCs w:val="24"/>
        </w:rPr>
        <w:t xml:space="preserve">要求和规定编制响应文件，并保证所提供的全部资料的真实性，以使其响应文件对</w:t>
      </w:r>
      <w:r>
        <w:rPr>
          <w:rFonts w:hint="eastAsia" w:ascii="宋体" w:hAnsi="宋体" w:eastAsia="宋体" w:cs="宋体"/>
          <w:color w:val="000000"/>
          <w:sz w:val="24"/>
          <w:szCs w:val="24"/>
          <w:lang w:eastAsia="zh-CN"/>
        </w:rPr>
        <w:t xml:space="preserve">询价通知书</w:t>
      </w:r>
      <w:r>
        <w:rPr>
          <w:rFonts w:hint="eastAsia" w:ascii="宋体" w:hAnsi="宋体" w:eastAsia="宋体" w:cs="宋体"/>
          <w:color w:val="000000"/>
          <w:sz w:val="24"/>
          <w:szCs w:val="24"/>
        </w:rPr>
        <w:t xml:space="preserve">作出实质性响应，否则其风险由供应商自行承担。</w:t>
      </w:r>
      <w:r/>
    </w:p>
    <w:p>
      <w:pPr>
        <w:ind w:firstLine="480"/>
        <w:jc w:val="left"/>
        <w:keepLines/>
        <w:keepNext/>
        <w:pageBreakBefore w:val="0"/>
        <w:spacing w:line="380" w:lineRule="exact"/>
        <w:widowControl w:val="off"/>
        <w:rPr>
          <w:rFonts w:hint="eastAsia" w:ascii="宋体" w:hAnsi="宋体" w:eastAsia="宋体" w:cs="宋体"/>
          <w:color w:val="000000"/>
          <w:sz w:val="24"/>
          <w:szCs w:val="24"/>
        </w:rPr>
        <w:outlineLvl w:val="3"/>
      </w:pPr>
      <w:r/>
      <w:bookmarkStart w:id="33" w:name="_Toc20823283"/>
      <w:r/>
      <w:bookmarkStart w:id="34" w:name="_Toc16938527"/>
      <w:r/>
      <w:bookmarkStart w:id="35" w:name="_Toc513029211"/>
      <w:r/>
      <w:bookmarkStart w:id="36" w:name="_Toc462564070"/>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lang w:eastAsia="zh-CN"/>
        </w:rPr>
        <w:t xml:space="preserve">询价通知书</w:t>
      </w:r>
      <w:r>
        <w:rPr>
          <w:rFonts w:hint="eastAsia" w:ascii="宋体" w:hAnsi="宋体" w:eastAsia="宋体" w:cs="宋体"/>
          <w:color w:val="000000"/>
          <w:sz w:val="24"/>
          <w:szCs w:val="24"/>
        </w:rPr>
        <w:t xml:space="preserve">的澄清</w:t>
      </w:r>
      <w:bookmarkEnd w:id="33"/>
      <w:r/>
      <w:bookmarkEnd w:id="34"/>
      <w:r/>
      <w:bookmarkEnd w:id="35"/>
      <w:r/>
      <w:bookmarkEnd w:id="36"/>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7.1</w:t>
      </w:r>
      <w:r>
        <w:rPr>
          <w:rFonts w:hint="eastAsia" w:ascii="宋体" w:hAnsi="宋体" w:eastAsia="宋体" w:cs="宋体"/>
          <w:color w:val="000000"/>
          <w:sz w:val="24"/>
          <w:szCs w:val="24"/>
        </w:rPr>
        <w:t xml:space="preserve"> 任何要求对</w:t>
      </w:r>
      <w:r>
        <w:rPr>
          <w:rFonts w:hint="eastAsia" w:ascii="宋体" w:hAnsi="宋体" w:eastAsia="宋体" w:cs="宋体"/>
          <w:color w:val="000000"/>
          <w:sz w:val="24"/>
          <w:szCs w:val="24"/>
          <w:lang w:eastAsia="zh-CN"/>
        </w:rPr>
        <w:t xml:space="preserve">询价通知书</w:t>
      </w:r>
      <w:r>
        <w:rPr>
          <w:rFonts w:hint="eastAsia" w:ascii="宋体" w:hAnsi="宋体" w:eastAsia="宋体" w:cs="宋体"/>
          <w:color w:val="000000"/>
          <w:sz w:val="24"/>
          <w:szCs w:val="24"/>
        </w:rPr>
        <w:t xml:space="preserve">进行澄清的供应商，应在</w:t>
      </w:r>
      <w:r>
        <w:rPr>
          <w:rFonts w:hint="eastAsia" w:ascii="宋体" w:hAnsi="宋体" w:eastAsia="宋体" w:cs="宋体"/>
          <w:color w:val="000000"/>
          <w:sz w:val="24"/>
          <w:szCs w:val="24"/>
          <w:lang w:val="en-US" w:eastAsia="zh-CN"/>
        </w:rPr>
        <w:t xml:space="preserve">询价</w:t>
      </w:r>
      <w:r>
        <w:rPr>
          <w:rFonts w:hint="eastAsia" w:ascii="宋体" w:hAnsi="宋体" w:eastAsia="宋体" w:cs="宋体"/>
          <w:color w:val="000000"/>
          <w:sz w:val="24"/>
          <w:szCs w:val="24"/>
        </w:rPr>
        <w:t xml:space="preserve">截止</w:t>
      </w:r>
      <w:r>
        <w:rPr>
          <w:rFonts w:hint="eastAsia" w:ascii="宋体" w:hAnsi="宋体" w:eastAsia="宋体" w:cs="宋体"/>
          <w:color w:val="000000"/>
          <w:sz w:val="24"/>
          <w:szCs w:val="24"/>
          <w:highlight w:val="none"/>
        </w:rPr>
        <w:t xml:space="preserve">期</w:t>
      </w:r>
      <w:r>
        <w:rPr>
          <w:rFonts w:hint="eastAsia" w:ascii="宋体" w:hAnsi="宋体" w:eastAsia="宋体" w:cs="宋体"/>
          <w:color w:val="000000"/>
          <w:sz w:val="24"/>
          <w:szCs w:val="24"/>
          <w:highlight w:val="none"/>
          <w:u w:val="single"/>
          <w:lang w:val="en-US" w:eastAsia="zh-CN"/>
        </w:rPr>
        <w:t xml:space="preserve"> 1 </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rPr>
        <w:t xml:space="preserve">前按</w:t>
      </w:r>
      <w:r>
        <w:rPr>
          <w:rFonts w:hint="eastAsia" w:ascii="宋体" w:hAnsi="宋体" w:eastAsia="宋体" w:cs="宋体"/>
          <w:color w:val="000000"/>
          <w:sz w:val="24"/>
          <w:szCs w:val="24"/>
          <w:lang w:eastAsia="zh-CN"/>
        </w:rPr>
        <w:t xml:space="preserve">询价邀请函</w:t>
      </w:r>
      <w:r>
        <w:rPr>
          <w:rFonts w:hint="eastAsia" w:ascii="宋体" w:hAnsi="宋体" w:eastAsia="宋体" w:cs="宋体"/>
          <w:color w:val="000000"/>
          <w:sz w:val="24"/>
          <w:szCs w:val="24"/>
        </w:rPr>
        <w:t xml:space="preserve">中的通讯地址，以书面形式通知采购代理机构。</w:t>
      </w:r>
      <w:r/>
    </w:p>
    <w:p>
      <w:pPr>
        <w:ind w:firstLine="480"/>
        <w:jc w:val="left"/>
        <w:keepLines/>
        <w:keepNext/>
        <w:pageBreakBefore w:val="0"/>
        <w:spacing w:line="380" w:lineRule="exact"/>
        <w:widowControl w:val="off"/>
        <w:rPr>
          <w:rFonts w:hint="eastAsia" w:ascii="宋体" w:hAnsi="宋体" w:eastAsia="宋体" w:cs="宋体"/>
          <w:color w:val="000000"/>
          <w:sz w:val="24"/>
          <w:szCs w:val="24"/>
        </w:rPr>
        <w:outlineLvl w:val="3"/>
      </w:pPr>
      <w:r/>
      <w:bookmarkStart w:id="37" w:name="_Toc513029212"/>
      <w:r/>
      <w:bookmarkStart w:id="38" w:name="_Toc462564071"/>
      <w:r/>
      <w:bookmarkStart w:id="39" w:name="_Toc20823284"/>
      <w:r/>
      <w:bookmarkStart w:id="40" w:name="_Toc16938528"/>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lang w:eastAsia="zh-CN"/>
        </w:rPr>
        <w:t xml:space="preserve">询价通知书</w:t>
      </w:r>
      <w:r>
        <w:rPr>
          <w:rFonts w:hint="eastAsia" w:ascii="宋体" w:hAnsi="宋体" w:eastAsia="宋体" w:cs="宋体"/>
          <w:color w:val="000000"/>
          <w:sz w:val="24"/>
          <w:szCs w:val="24"/>
        </w:rPr>
        <w:t xml:space="preserve">的澄清和修改</w:t>
      </w:r>
      <w:bookmarkEnd w:id="37"/>
      <w:r/>
      <w:bookmarkEnd w:id="38"/>
      <w:r/>
      <w:bookmarkEnd w:id="39"/>
      <w:r/>
      <w:bookmarkEnd w:id="40"/>
      <w:r/>
      <w:r/>
    </w:p>
    <w:p>
      <w:pPr>
        <w:ind w:firstLine="480"/>
        <w:jc w:val="left"/>
        <w:pageBreakBefore w:val="0"/>
        <w:spacing w:line="380" w:lineRule="exact"/>
        <w:widowControl w:val="off"/>
        <w:rPr>
          <w:rFonts w:hint="eastAsia" w:ascii="宋体" w:hAnsi="宋体" w:eastAsia="宋体" w:cs="宋体"/>
          <w:bCs/>
          <w:color w:val="000000"/>
          <w:sz w:val="24"/>
          <w:szCs w:val="24"/>
        </w:rPr>
      </w:pPr>
      <w:r/>
      <w:bookmarkStart w:id="41" w:name="_Toc20823285"/>
      <w:r/>
      <w:bookmarkStart w:id="42" w:name="_Toc120614216"/>
      <w:r/>
      <w:bookmarkStart w:id="43" w:name="_Toc513029213"/>
      <w:r/>
      <w:bookmarkStart w:id="44" w:name="_Toc16938529"/>
      <w:r/>
      <w:bookmarkStart w:id="45" w:name="_Toc462564072"/>
      <w:r>
        <w:rPr>
          <w:rFonts w:hint="eastAsia" w:ascii="宋体" w:hAnsi="宋体" w:eastAsia="宋体" w:cs="宋体"/>
          <w:bCs/>
          <w:color w:val="000000"/>
          <w:sz w:val="24"/>
          <w:szCs w:val="24"/>
        </w:rPr>
        <w:t xml:space="preserve">8.1采购代理机构可以以更正公告的形式，对已发出的</w:t>
      </w:r>
      <w:r>
        <w:rPr>
          <w:rFonts w:hint="eastAsia" w:ascii="宋体" w:hAnsi="宋体" w:eastAsia="宋体" w:cs="宋体"/>
          <w:bCs/>
          <w:color w:val="000000"/>
          <w:sz w:val="24"/>
          <w:szCs w:val="24"/>
          <w:lang w:val="en-US" w:eastAsia="zh-CN"/>
        </w:rPr>
        <w:t xml:space="preserve">询价通知书</w:t>
      </w:r>
      <w:r>
        <w:rPr>
          <w:rFonts w:hint="eastAsia" w:ascii="宋体" w:hAnsi="宋体" w:eastAsia="宋体" w:cs="宋体"/>
          <w:bCs/>
          <w:color w:val="000000"/>
          <w:sz w:val="24"/>
          <w:szCs w:val="24"/>
        </w:rPr>
        <w:t xml:space="preserve">进行必要的澄清或者修改。澄清或者修改的内容可能影响</w:t>
      </w:r>
      <w:r>
        <w:rPr>
          <w:rFonts w:hint="eastAsia" w:ascii="宋体" w:hAnsi="宋体" w:eastAsia="宋体" w:cs="宋体"/>
          <w:bCs/>
          <w:color w:val="000000"/>
          <w:sz w:val="24"/>
          <w:szCs w:val="24"/>
          <w:lang w:val="en-US" w:eastAsia="zh-CN"/>
        </w:rPr>
        <w:t xml:space="preserve">响应文件</w:t>
      </w:r>
      <w:r>
        <w:rPr>
          <w:rFonts w:hint="eastAsia" w:ascii="宋体" w:hAnsi="宋体" w:eastAsia="宋体" w:cs="宋体"/>
          <w:bCs/>
          <w:color w:val="000000"/>
          <w:sz w:val="24"/>
          <w:szCs w:val="24"/>
        </w:rPr>
        <w:t xml:space="preserve">编制的，更正公告</w:t>
      </w:r>
      <w:r>
        <w:rPr>
          <w:rFonts w:hint="eastAsia" w:ascii="宋体" w:hAnsi="宋体" w:eastAsia="宋体" w:cs="宋体"/>
          <w:bCs/>
          <w:color w:val="000000"/>
          <w:sz w:val="24"/>
          <w:szCs w:val="24"/>
          <w:lang w:val="en-US" w:eastAsia="zh-CN"/>
        </w:rPr>
        <w:t xml:space="preserve">应</w:t>
      </w:r>
      <w:r>
        <w:rPr>
          <w:rFonts w:hint="eastAsia" w:ascii="宋体" w:hAnsi="宋体" w:eastAsia="宋体" w:cs="宋体"/>
          <w:bCs/>
          <w:color w:val="000000"/>
          <w:sz w:val="24"/>
          <w:szCs w:val="24"/>
        </w:rPr>
        <w:t xml:space="preserve">在投标截止时间至少</w:t>
      </w:r>
      <w:r>
        <w:rPr>
          <w:rFonts w:hint="eastAsia" w:ascii="宋体" w:hAnsi="宋体" w:eastAsia="宋体" w:cs="宋体"/>
          <w:bCs/>
          <w:color w:val="000000"/>
          <w:sz w:val="24"/>
          <w:szCs w:val="24"/>
          <w:lang w:val="en-US" w:eastAsia="zh-CN"/>
        </w:rPr>
        <w:t xml:space="preserve">3</w:t>
      </w:r>
      <w:r>
        <w:rPr>
          <w:rFonts w:hint="eastAsia" w:ascii="宋体" w:hAnsi="宋体" w:eastAsia="宋体" w:cs="宋体"/>
          <w:bCs/>
          <w:color w:val="000000"/>
          <w:sz w:val="24"/>
          <w:szCs w:val="24"/>
        </w:rPr>
        <w:t xml:space="preserve">日前发出；不足</w:t>
      </w:r>
      <w:r>
        <w:rPr>
          <w:rFonts w:hint="eastAsia" w:ascii="宋体" w:hAnsi="宋体" w:eastAsia="宋体" w:cs="宋体"/>
          <w:bCs/>
          <w:color w:val="000000"/>
          <w:sz w:val="24"/>
          <w:szCs w:val="24"/>
          <w:lang w:val="en-US" w:eastAsia="zh-CN"/>
        </w:rPr>
        <w:t xml:space="preserve">3</w:t>
      </w:r>
      <w:r>
        <w:rPr>
          <w:rFonts w:hint="eastAsia" w:ascii="宋体" w:hAnsi="宋体" w:eastAsia="宋体" w:cs="宋体"/>
          <w:bCs/>
          <w:color w:val="000000"/>
          <w:sz w:val="24"/>
          <w:szCs w:val="24"/>
        </w:rPr>
        <w:t xml:space="preserve">日的，采购代理机构应当顺延提交</w:t>
      </w:r>
      <w:r>
        <w:rPr>
          <w:rFonts w:hint="eastAsia" w:ascii="宋体" w:hAnsi="宋体" w:eastAsia="宋体" w:cs="宋体"/>
          <w:bCs/>
          <w:color w:val="000000"/>
          <w:sz w:val="24"/>
          <w:szCs w:val="24"/>
          <w:lang w:eastAsia="zh-CN"/>
        </w:rPr>
        <w:t xml:space="preserve">响应文件</w:t>
      </w:r>
      <w:r>
        <w:rPr>
          <w:rFonts w:hint="eastAsia" w:ascii="宋体" w:hAnsi="宋体" w:eastAsia="宋体" w:cs="宋体"/>
          <w:bCs/>
          <w:color w:val="000000"/>
          <w:sz w:val="24"/>
          <w:szCs w:val="24"/>
        </w:rPr>
        <w:t xml:space="preserve">的截止时间。</w:t>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8.2</w:t>
      </w:r>
      <w:r>
        <w:rPr>
          <w:rFonts w:hint="eastAsia" w:ascii="宋体" w:hAnsi="宋体" w:eastAsia="宋体" w:cs="宋体"/>
          <w:bCs/>
          <w:color w:val="000000"/>
          <w:sz w:val="24"/>
          <w:szCs w:val="24"/>
        </w:rPr>
        <w:t xml:space="preserve"> 在投标截止时间前，</w:t>
      </w:r>
      <w:r>
        <w:rPr>
          <w:rFonts w:hint="eastAsia" w:ascii="宋体" w:hAnsi="宋体" w:eastAsia="宋体" w:cs="宋体"/>
          <w:bCs/>
          <w:color w:val="000000"/>
          <w:sz w:val="24"/>
          <w:szCs w:val="24"/>
          <w:lang w:eastAsia="zh-CN"/>
        </w:rPr>
        <w:t xml:space="preserve">采购代理机构</w:t>
      </w:r>
      <w:r>
        <w:rPr>
          <w:rFonts w:hint="eastAsia" w:ascii="宋体" w:hAnsi="宋体" w:eastAsia="宋体" w:cs="宋体"/>
          <w:bCs/>
          <w:color w:val="000000"/>
          <w:sz w:val="24"/>
          <w:szCs w:val="24"/>
        </w:rPr>
        <w:t xml:space="preserve">可以对</w:t>
      </w:r>
      <w:r>
        <w:rPr>
          <w:rFonts w:hint="eastAsia" w:ascii="宋体" w:hAnsi="宋体" w:eastAsia="宋体" w:cs="宋体"/>
          <w:bCs/>
          <w:color w:val="000000"/>
          <w:sz w:val="24"/>
          <w:szCs w:val="24"/>
          <w:lang w:val="en-US" w:eastAsia="zh-CN"/>
        </w:rPr>
        <w:t xml:space="preserve">询价通知书</w:t>
      </w:r>
      <w:r>
        <w:rPr>
          <w:rFonts w:hint="eastAsia" w:ascii="宋体" w:hAnsi="宋体" w:eastAsia="宋体" w:cs="宋体"/>
          <w:bCs/>
          <w:color w:val="000000"/>
          <w:sz w:val="24"/>
          <w:szCs w:val="24"/>
        </w:rPr>
        <w:t xml:space="preserve">进行修改。</w:t>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8.</w:t>
      </w:r>
      <w:r>
        <w:rPr>
          <w:rFonts w:hint="eastAsia" w:ascii="宋体" w:hAnsi="宋体" w:eastAsia="宋体" w:cs="宋体"/>
          <w:bCs/>
          <w:color w:val="000000"/>
          <w:sz w:val="24"/>
          <w:szCs w:val="24"/>
          <w:lang w:val="en-US" w:eastAsia="zh-CN"/>
        </w:rPr>
        <w:t xml:space="preserve">3</w:t>
      </w:r>
      <w:r>
        <w:rPr>
          <w:rFonts w:hint="eastAsia" w:ascii="宋体" w:hAnsi="宋体" w:eastAsia="宋体" w:cs="宋体"/>
          <w:bCs/>
          <w:color w:val="000000"/>
          <w:sz w:val="24"/>
          <w:szCs w:val="24"/>
        </w:rPr>
        <w:t xml:space="preserve"> </w:t>
      </w:r>
      <w:r>
        <w:rPr>
          <w:rFonts w:hint="eastAsia" w:ascii="宋体" w:hAnsi="宋体" w:eastAsia="宋体" w:cs="宋体"/>
          <w:bCs/>
          <w:color w:val="000000"/>
          <w:sz w:val="24"/>
          <w:szCs w:val="24"/>
          <w:lang w:eastAsia="zh-CN"/>
        </w:rPr>
        <w:t xml:space="preserve">采购代理机构</w:t>
      </w:r>
      <w:r>
        <w:rPr>
          <w:rFonts w:hint="eastAsia" w:ascii="宋体" w:hAnsi="宋体" w:eastAsia="宋体" w:cs="宋体"/>
          <w:bCs/>
          <w:color w:val="000000"/>
          <w:sz w:val="24"/>
          <w:szCs w:val="24"/>
        </w:rPr>
        <w:t xml:space="preserve">有权按照法定的要求推迟投标截止日期和开标日期。</w:t>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8.</w:t>
      </w:r>
      <w:r>
        <w:rPr>
          <w:rFonts w:hint="eastAsia" w:ascii="宋体" w:hAnsi="宋体" w:eastAsia="宋体" w:cs="宋体"/>
          <w:bCs/>
          <w:color w:val="000000"/>
          <w:sz w:val="24"/>
          <w:szCs w:val="24"/>
          <w:lang w:val="en-US" w:eastAsia="zh-CN"/>
        </w:rPr>
        <w:t xml:space="preserve">4询价通知书</w:t>
      </w:r>
      <w:r>
        <w:rPr>
          <w:rFonts w:hint="eastAsia" w:ascii="宋体" w:hAnsi="宋体" w:eastAsia="宋体" w:cs="宋体"/>
          <w:bCs/>
          <w:color w:val="000000"/>
          <w:sz w:val="24"/>
          <w:szCs w:val="24"/>
        </w:rPr>
        <w:t xml:space="preserve">的修改</w:t>
      </w:r>
      <w:r>
        <w:rPr>
          <w:rFonts w:hint="eastAsia" w:ascii="宋体" w:hAnsi="宋体" w:cs="宋体"/>
          <w:bCs/>
          <w:color w:val="000000"/>
          <w:sz w:val="24"/>
          <w:szCs w:val="24"/>
          <w:lang w:eastAsia="zh-CN"/>
        </w:rPr>
        <w:t xml:space="preserve">将</w:t>
      </w:r>
      <w:r>
        <w:rPr>
          <w:rFonts w:hint="eastAsia" w:ascii="宋体" w:hAnsi="宋体" w:eastAsia="宋体" w:cs="宋体"/>
          <w:bCs/>
          <w:color w:val="000000"/>
          <w:sz w:val="24"/>
          <w:szCs w:val="24"/>
        </w:rPr>
        <w:t xml:space="preserve">在原公告媒体上发布更正公告，补充文件将作为</w:t>
      </w:r>
      <w:r>
        <w:rPr>
          <w:rFonts w:hint="eastAsia" w:ascii="宋体" w:hAnsi="宋体" w:eastAsia="宋体" w:cs="宋体"/>
          <w:bCs/>
          <w:color w:val="000000"/>
          <w:sz w:val="24"/>
          <w:szCs w:val="24"/>
          <w:lang w:val="en-US" w:eastAsia="zh-CN"/>
        </w:rPr>
        <w:t xml:space="preserve">询价通知书</w:t>
      </w:r>
      <w:r>
        <w:rPr>
          <w:rFonts w:hint="eastAsia" w:ascii="宋体" w:hAnsi="宋体" w:eastAsia="宋体" w:cs="宋体"/>
          <w:bCs/>
          <w:color w:val="000000"/>
          <w:sz w:val="24"/>
          <w:szCs w:val="24"/>
        </w:rPr>
        <w:t xml:space="preserve">的组成部分，并对</w:t>
      </w:r>
      <w:r>
        <w:rPr>
          <w:rFonts w:hint="eastAsia" w:ascii="宋体" w:hAnsi="宋体" w:eastAsia="宋体" w:cs="宋体"/>
          <w:bCs/>
          <w:color w:val="000000"/>
          <w:sz w:val="24"/>
          <w:szCs w:val="24"/>
          <w:lang w:eastAsia="zh-CN"/>
        </w:rPr>
        <w:t xml:space="preserve">供应商</w:t>
      </w:r>
      <w:r>
        <w:rPr>
          <w:rFonts w:hint="eastAsia" w:ascii="宋体" w:hAnsi="宋体" w:eastAsia="宋体" w:cs="宋体"/>
          <w:bCs/>
          <w:color w:val="000000"/>
          <w:sz w:val="24"/>
          <w:szCs w:val="24"/>
        </w:rPr>
        <w:t xml:space="preserve">具有约束力</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发布的更正公告视同为以书面形式通知所有获取询价通知书的潜在供应商</w:t>
      </w:r>
      <w:r>
        <w:rPr>
          <w:rFonts w:hint="eastAsia" w:ascii="宋体" w:hAnsi="宋体" w:eastAsia="宋体" w:cs="宋体"/>
          <w:bCs/>
          <w:color w:val="000000"/>
          <w:sz w:val="24"/>
          <w:szCs w:val="24"/>
        </w:rPr>
        <w:t xml:space="preserve">。</w:t>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8.5</w:t>
      </w:r>
      <w:r>
        <w:rPr>
          <w:rFonts w:hint="eastAsia" w:ascii="宋体" w:hAnsi="宋体" w:eastAsia="宋体" w:cs="宋体"/>
          <w:bCs/>
          <w:color w:val="000000"/>
          <w:sz w:val="24"/>
          <w:szCs w:val="24"/>
          <w:lang w:eastAsia="zh-CN"/>
        </w:rPr>
        <w:t xml:space="preserve">供应商</w:t>
      </w:r>
      <w:r>
        <w:rPr>
          <w:rFonts w:hint="eastAsia" w:ascii="宋体" w:hAnsi="宋体" w:eastAsia="宋体" w:cs="宋体"/>
          <w:bCs/>
          <w:color w:val="000000"/>
          <w:sz w:val="24"/>
          <w:szCs w:val="24"/>
        </w:rPr>
        <w:t xml:space="preserve">应及时登录“苏采云”系统获取澄清答疑文件（修改后</w:t>
      </w:r>
      <w:r>
        <w:rPr>
          <w:rFonts w:hint="eastAsia" w:ascii="宋体" w:hAnsi="宋体" w:eastAsia="宋体" w:cs="宋体"/>
          <w:bCs/>
          <w:color w:val="000000"/>
          <w:sz w:val="24"/>
          <w:szCs w:val="24"/>
          <w:lang w:val="en-US" w:eastAsia="zh-CN"/>
        </w:rPr>
        <w:t xml:space="preserve">询价通知书</w:t>
      </w:r>
      <w:r>
        <w:rPr>
          <w:rFonts w:hint="eastAsia" w:ascii="宋体" w:hAnsi="宋体" w:eastAsia="宋体" w:cs="宋体"/>
          <w:bCs/>
          <w:color w:val="000000"/>
          <w:sz w:val="24"/>
          <w:szCs w:val="24"/>
        </w:rPr>
        <w:t xml:space="preserve">），如因</w:t>
      </w:r>
      <w:r>
        <w:rPr>
          <w:rFonts w:hint="eastAsia" w:ascii="宋体" w:hAnsi="宋体" w:eastAsia="宋体" w:cs="宋体"/>
          <w:bCs/>
          <w:color w:val="000000"/>
          <w:sz w:val="24"/>
          <w:szCs w:val="24"/>
          <w:lang w:eastAsia="zh-CN"/>
        </w:rPr>
        <w:t xml:space="preserve">供应商</w:t>
      </w:r>
      <w:r>
        <w:rPr>
          <w:rFonts w:hint="eastAsia" w:ascii="宋体" w:hAnsi="宋体" w:eastAsia="宋体" w:cs="宋体"/>
          <w:bCs/>
          <w:color w:val="000000"/>
          <w:sz w:val="24"/>
          <w:szCs w:val="24"/>
        </w:rPr>
        <w:t xml:space="preserve">原因未能及时下载澄清和修改后的</w:t>
      </w:r>
      <w:r>
        <w:rPr>
          <w:rFonts w:hint="eastAsia" w:ascii="宋体" w:hAnsi="宋体" w:eastAsia="宋体" w:cs="宋体"/>
          <w:bCs/>
          <w:color w:val="000000"/>
          <w:sz w:val="24"/>
          <w:szCs w:val="24"/>
          <w:lang w:val="en-US" w:eastAsia="zh-CN"/>
        </w:rPr>
        <w:t xml:space="preserve">询价通知书</w:t>
      </w:r>
      <w:r>
        <w:rPr>
          <w:rFonts w:hint="eastAsia" w:ascii="宋体" w:hAnsi="宋体" w:eastAsia="宋体" w:cs="宋体"/>
          <w:bCs/>
          <w:color w:val="000000"/>
          <w:sz w:val="24"/>
          <w:szCs w:val="24"/>
        </w:rPr>
        <w:t xml:space="preserve">，由此造成的相关责任，由</w:t>
      </w:r>
      <w:r>
        <w:rPr>
          <w:rFonts w:hint="eastAsia" w:ascii="宋体" w:hAnsi="宋体" w:eastAsia="宋体" w:cs="宋体"/>
          <w:bCs/>
          <w:color w:val="000000"/>
          <w:sz w:val="24"/>
          <w:szCs w:val="24"/>
          <w:lang w:eastAsia="zh-CN"/>
        </w:rPr>
        <w:t xml:space="preserve">供应商</w:t>
      </w:r>
      <w:r>
        <w:rPr>
          <w:rFonts w:hint="eastAsia" w:ascii="宋体" w:hAnsi="宋体" w:eastAsia="宋体" w:cs="宋体"/>
          <w:bCs/>
          <w:color w:val="000000"/>
          <w:sz w:val="24"/>
          <w:szCs w:val="24"/>
        </w:rPr>
        <w:t xml:space="preserve">承担。 </w:t>
      </w:r>
      <w:r/>
    </w:p>
    <w:p>
      <w:pPr>
        <w:ind w:firstLine="482"/>
        <w:jc w:val="left"/>
        <w:keepLines/>
        <w:keepNext/>
        <w:pageBreakBefore w:val="0"/>
        <w:spacing w:line="380" w:lineRule="exact"/>
        <w:widowControl w:val="off"/>
        <w:rPr>
          <w:rFonts w:hint="eastAsia" w:ascii="宋体" w:hAnsi="宋体" w:eastAsia="宋体" w:cs="宋体"/>
          <w:b/>
          <w:bCs/>
          <w:color w:val="000000"/>
          <w:sz w:val="24"/>
          <w:szCs w:val="24"/>
        </w:rPr>
        <w:outlineLvl w:val="2"/>
      </w:pPr>
      <w:r>
        <w:rPr>
          <w:rFonts w:hint="eastAsia" w:ascii="宋体" w:hAnsi="宋体" w:eastAsia="宋体" w:cs="宋体"/>
          <w:b/>
          <w:bCs/>
          <w:color w:val="000000"/>
          <w:sz w:val="24"/>
          <w:szCs w:val="24"/>
        </w:rPr>
        <w:t xml:space="preserve">三、响应文件的编制</w:t>
      </w:r>
      <w:bookmarkEnd w:id="41"/>
      <w:r/>
      <w:bookmarkEnd w:id="42"/>
      <w:r/>
      <w:bookmarkEnd w:id="43"/>
      <w:r/>
      <w:bookmarkEnd w:id="44"/>
      <w:r/>
      <w:bookmarkEnd w:id="45"/>
      <w:r/>
      <w:r/>
    </w:p>
    <w:p>
      <w:pPr>
        <w:ind w:firstLine="480"/>
        <w:jc w:val="left"/>
        <w:keepLines/>
        <w:keepNext/>
        <w:pageBreakBefore w:val="0"/>
        <w:spacing w:line="380" w:lineRule="exact"/>
        <w:widowControl w:val="off"/>
        <w:rPr>
          <w:rFonts w:hint="eastAsia" w:ascii="宋体" w:hAnsi="宋体" w:eastAsia="宋体" w:cs="宋体"/>
          <w:b/>
          <w:color w:val="000000"/>
          <w:sz w:val="24"/>
          <w:szCs w:val="24"/>
        </w:rPr>
        <w:outlineLvl w:val="3"/>
      </w:pPr>
      <w:r/>
      <w:bookmarkStart w:id="46" w:name="_Toc16938530"/>
      <w:r/>
      <w:bookmarkStart w:id="47" w:name="_Toc20823286"/>
      <w:r/>
      <w:bookmarkStart w:id="48" w:name="_Toc513029214"/>
      <w:r/>
      <w:bookmarkStart w:id="49" w:name="_Toc462564073"/>
      <w:r>
        <w:rPr>
          <w:rFonts w:hint="eastAsia" w:ascii="宋体" w:hAnsi="宋体" w:eastAsia="宋体" w:cs="宋体"/>
          <w:color w:val="000000"/>
          <w:sz w:val="24"/>
          <w:szCs w:val="24"/>
        </w:rPr>
        <w:t xml:space="preserve">9、响应文件的语言及度量衡单位</w:t>
      </w:r>
      <w:bookmarkEnd w:id="46"/>
      <w:r/>
      <w:bookmarkEnd w:id="47"/>
      <w:r/>
      <w:bookmarkEnd w:id="48"/>
      <w:r/>
      <w:bookmarkEnd w:id="49"/>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9.1</w:t>
      </w:r>
      <w:r>
        <w:rPr>
          <w:rFonts w:hint="eastAsia" w:ascii="宋体" w:hAnsi="宋体" w:eastAsia="宋体" w:cs="宋体"/>
          <w:color w:val="000000"/>
          <w:sz w:val="24"/>
          <w:szCs w:val="24"/>
        </w:rPr>
        <w:t xml:space="preserve">供应商提交的响应文件以及供应商与采购代理机构就有关</w:t>
      </w:r>
      <w:r>
        <w:rPr>
          <w:rFonts w:hint="eastAsia" w:ascii="宋体" w:hAnsi="宋体" w:eastAsia="宋体" w:cs="宋体"/>
          <w:color w:val="000000"/>
          <w:sz w:val="24"/>
          <w:szCs w:val="24"/>
          <w:lang w:val="en-US" w:eastAsia="zh-CN"/>
        </w:rPr>
        <w:t xml:space="preserve">询价</w:t>
      </w:r>
      <w:r>
        <w:rPr>
          <w:rFonts w:hint="eastAsia" w:ascii="宋体" w:hAnsi="宋体" w:eastAsia="宋体" w:cs="宋体"/>
          <w:color w:val="000000"/>
          <w:sz w:val="24"/>
          <w:szCs w:val="24"/>
        </w:rPr>
        <w:t xml:space="preserve">的所有来往通知、函件和文件均应使用</w:t>
      </w:r>
      <w:r>
        <w:rPr>
          <w:rFonts w:hint="eastAsia" w:ascii="宋体" w:hAnsi="宋体" w:eastAsia="宋体" w:cs="宋体"/>
          <w:b/>
          <w:bCs/>
          <w:color w:val="000000"/>
          <w:sz w:val="24"/>
          <w:szCs w:val="24"/>
        </w:rPr>
        <w:t xml:space="preserve">简体中文</w:t>
      </w:r>
      <w:r>
        <w:rPr>
          <w:rFonts w:hint="eastAsia" w:ascii="宋体" w:hAnsi="宋体" w:eastAsia="宋体" w:cs="宋体"/>
          <w:color w:val="000000"/>
          <w:sz w:val="24"/>
          <w:szCs w:val="24"/>
        </w:rPr>
        <w:t xml:space="preserve">。</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9.2</w:t>
      </w:r>
      <w:r>
        <w:rPr>
          <w:rFonts w:hint="eastAsia" w:ascii="宋体" w:hAnsi="宋体" w:eastAsia="宋体" w:cs="宋体"/>
          <w:color w:val="000000"/>
          <w:sz w:val="24"/>
          <w:szCs w:val="24"/>
        </w:rPr>
        <w:t xml:space="preserve"> 除技术性能另有规定外，响应文件所使用的度量衡单位，均须采用国家法定计量单位。</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rPr>
          <w:rFonts w:hint="eastAsia" w:ascii="宋体" w:hAnsi="宋体" w:eastAsia="宋体" w:cs="宋体"/>
          <w:color w:val="000000"/>
          <w:sz w:val="24"/>
          <w:szCs w:val="24"/>
          <w:lang w:val="en-US" w:eastAsia="zh-CN"/>
        </w:rPr>
        <w:t xml:space="preserve">响应</w:t>
      </w:r>
      <w:r>
        <w:rPr>
          <w:rFonts w:hint="eastAsia" w:ascii="宋体" w:hAnsi="宋体" w:eastAsia="宋体" w:cs="宋体"/>
          <w:color w:val="000000"/>
          <w:sz w:val="24"/>
          <w:szCs w:val="24"/>
        </w:rPr>
        <w:t xml:space="preserve">文件构成</w:t>
      </w:r>
      <w:r/>
    </w:p>
    <w:p>
      <w:pPr>
        <w:ind w:firstLine="480"/>
        <w:jc w:val="left"/>
        <w:pageBreakBefore w:val="0"/>
        <w:spacing w:line="380" w:lineRule="exact"/>
        <w:widowControl w:val="off"/>
        <w:rPr>
          <w:rFonts w:hint="eastAsia" w:ascii="宋体" w:hAnsi="宋体" w:eastAsia="宋体" w:cs="宋体"/>
          <w:bCs/>
          <w:color w:val="000000"/>
          <w:sz w:val="24"/>
          <w:szCs w:val="24"/>
          <w:lang w:val="zh-CN" w:eastAsia="zh-CN"/>
        </w:rPr>
      </w:pPr>
      <w:r>
        <w:rPr>
          <w:rFonts w:hint="eastAsia" w:ascii="宋体" w:hAnsi="宋体" w:eastAsia="宋体" w:cs="宋体"/>
          <w:bCs/>
          <w:color w:val="000000"/>
          <w:sz w:val="24"/>
          <w:szCs w:val="24"/>
          <w:lang w:val="en-US" w:eastAsia="zh-CN"/>
        </w:rPr>
        <w:t xml:space="preserve">10.1</w:t>
      </w:r>
      <w:r>
        <w:rPr>
          <w:rFonts w:hint="eastAsia" w:ascii="宋体" w:hAnsi="宋体" w:eastAsia="宋体" w:cs="宋体"/>
          <w:bCs/>
          <w:color w:val="000000"/>
          <w:sz w:val="24"/>
          <w:szCs w:val="24"/>
          <w:lang w:val="zh-CN" w:eastAsia="zh-CN"/>
        </w:rPr>
        <w:t xml:space="preserve">供应商应仔细阅读“询价通知书”的所有内容，按“询价通知书”的</w:t>
      </w:r>
      <w:r>
        <w:rPr>
          <w:rFonts w:hint="eastAsia" w:ascii="宋体" w:hAnsi="宋体" w:eastAsia="宋体" w:cs="宋体"/>
          <w:bCs/>
          <w:color w:val="000000"/>
          <w:sz w:val="24"/>
          <w:szCs w:val="24"/>
          <w:lang w:val="en-US" w:eastAsia="zh-CN"/>
        </w:rPr>
        <w:t xml:space="preserve">第六章</w:t>
      </w:r>
      <w:r>
        <w:rPr>
          <w:rFonts w:hint="eastAsia" w:ascii="宋体" w:hAnsi="宋体" w:eastAsia="宋体" w:cs="宋体"/>
          <w:bCs/>
          <w:color w:val="000000"/>
          <w:sz w:val="24"/>
          <w:szCs w:val="24"/>
          <w:lang w:val="zh-CN" w:eastAsia="zh-CN"/>
        </w:rPr>
        <w:t xml:space="preserve">“响应文件格式”编制“电子响应文件”（简称“响应文件”），如有必要，可以增加附页，作为响应文件的组成部分。本次</w:t>
      </w:r>
      <w:r>
        <w:rPr>
          <w:rFonts w:hint="eastAsia" w:ascii="宋体" w:hAnsi="宋体" w:eastAsia="宋体" w:cs="宋体"/>
          <w:bCs/>
          <w:color w:val="000000"/>
          <w:sz w:val="24"/>
          <w:szCs w:val="24"/>
          <w:lang w:val="en-US" w:eastAsia="zh-CN"/>
        </w:rPr>
        <w:t xml:space="preserve">询价</w:t>
      </w:r>
      <w:r>
        <w:rPr>
          <w:rFonts w:hint="eastAsia" w:ascii="宋体" w:hAnsi="宋体" w:eastAsia="宋体" w:cs="宋体"/>
          <w:bCs/>
          <w:color w:val="000000"/>
          <w:sz w:val="24"/>
          <w:szCs w:val="24"/>
          <w:lang w:val="zh-CN" w:eastAsia="zh-CN"/>
        </w:rPr>
        <w:t xml:space="preserve">不接受纸质响应文件。供应商须保证所提供的全部资料的真实性、完整性及有效性，以使其响应文件对“询价通知书”作出实质性响应。否则，可能被拒绝。</w:t>
      </w:r>
      <w:r/>
    </w:p>
    <w:p>
      <w:pPr>
        <w:ind w:firstLine="480"/>
        <w:jc w:val="left"/>
        <w:pageBreakBefore w:val="0"/>
        <w:spacing w:line="38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zh-CN" w:eastAsia="zh-CN"/>
        </w:rPr>
        <w:t xml:space="preserve">各</w:t>
      </w:r>
      <w:r>
        <w:rPr>
          <w:rFonts w:hint="eastAsia" w:ascii="宋体" w:hAnsi="宋体" w:eastAsia="宋体" w:cs="宋体"/>
          <w:bCs/>
          <w:color w:val="000000"/>
          <w:sz w:val="24"/>
          <w:szCs w:val="24"/>
          <w:lang w:val="en-US" w:eastAsia="zh-CN"/>
        </w:rPr>
        <w:t xml:space="preserve">供应商</w:t>
      </w:r>
      <w:r>
        <w:rPr>
          <w:rFonts w:hint="eastAsia" w:ascii="宋体" w:hAnsi="宋体" w:eastAsia="宋体" w:cs="宋体"/>
          <w:bCs/>
          <w:color w:val="000000"/>
          <w:sz w:val="24"/>
          <w:szCs w:val="24"/>
          <w:lang w:val="zh-CN" w:eastAsia="zh-CN"/>
        </w:rPr>
        <w:t xml:space="preserve">在编制</w:t>
      </w:r>
      <w:r>
        <w:rPr>
          <w:rFonts w:hint="eastAsia" w:ascii="宋体" w:hAnsi="宋体" w:eastAsia="宋体" w:cs="宋体"/>
          <w:bCs/>
          <w:color w:val="000000"/>
          <w:sz w:val="24"/>
          <w:szCs w:val="24"/>
          <w:lang w:val="en-US" w:eastAsia="zh-CN"/>
        </w:rPr>
        <w:t xml:space="preserve">响应文件</w:t>
      </w:r>
      <w:r>
        <w:rPr>
          <w:rFonts w:hint="eastAsia" w:ascii="宋体" w:hAnsi="宋体" w:eastAsia="宋体" w:cs="宋体"/>
          <w:bCs/>
          <w:color w:val="000000"/>
          <w:sz w:val="24"/>
          <w:szCs w:val="24"/>
          <w:lang w:val="zh-CN" w:eastAsia="zh-CN"/>
        </w:rPr>
        <w:t xml:space="preserve">时请按照</w:t>
      </w:r>
      <w:r>
        <w:rPr>
          <w:rFonts w:hint="eastAsia" w:ascii="宋体" w:hAnsi="宋体" w:eastAsia="宋体" w:cs="宋体"/>
          <w:bCs/>
          <w:color w:val="000000"/>
          <w:sz w:val="24"/>
          <w:szCs w:val="24"/>
          <w:lang w:val="en-US" w:eastAsia="zh-CN"/>
        </w:rPr>
        <w:t xml:space="preserve">询价通知书</w:t>
      </w:r>
      <w:r>
        <w:rPr>
          <w:rFonts w:hint="eastAsia" w:ascii="宋体" w:hAnsi="宋体" w:eastAsia="宋体" w:cs="宋体"/>
          <w:bCs/>
          <w:color w:val="000000"/>
          <w:sz w:val="24"/>
          <w:szCs w:val="24"/>
          <w:highlight w:val="none"/>
          <w:lang w:val="zh-CN" w:eastAsia="zh-CN"/>
        </w:rPr>
        <w:t xml:space="preserve">第六</w:t>
      </w:r>
      <w:r>
        <w:rPr>
          <w:rFonts w:hint="eastAsia" w:ascii="宋体" w:hAnsi="宋体" w:eastAsia="宋体" w:cs="宋体"/>
          <w:bCs/>
          <w:color w:val="000000"/>
          <w:sz w:val="24"/>
          <w:szCs w:val="24"/>
          <w:highlight w:val="none"/>
          <w:lang w:val="en-US" w:eastAsia="zh-CN"/>
        </w:rPr>
        <w:t xml:space="preserve">章</w:t>
      </w:r>
      <w:r>
        <w:rPr>
          <w:rFonts w:hint="eastAsia" w:ascii="宋体" w:hAnsi="宋体" w:eastAsia="宋体" w:cs="宋体"/>
          <w:bCs/>
          <w:color w:val="000000"/>
          <w:sz w:val="24"/>
          <w:szCs w:val="24"/>
          <w:lang w:val="zh-CN" w:eastAsia="zh-CN"/>
        </w:rPr>
        <w:t xml:space="preserve">规定的格式进行，混乱的编排导致</w:t>
      </w:r>
      <w:r>
        <w:rPr>
          <w:rFonts w:hint="eastAsia" w:ascii="宋体" w:hAnsi="宋体" w:eastAsia="宋体" w:cs="宋体"/>
          <w:bCs/>
          <w:color w:val="000000"/>
          <w:sz w:val="24"/>
          <w:szCs w:val="24"/>
          <w:lang w:val="en-US" w:eastAsia="zh-CN"/>
        </w:rPr>
        <w:t xml:space="preserve">响应文件</w:t>
      </w:r>
      <w:r>
        <w:rPr>
          <w:rFonts w:hint="eastAsia" w:ascii="宋体" w:hAnsi="宋体" w:eastAsia="宋体" w:cs="宋体"/>
          <w:bCs/>
          <w:color w:val="000000"/>
          <w:sz w:val="24"/>
          <w:szCs w:val="24"/>
          <w:lang w:val="zh-CN" w:eastAsia="zh-CN"/>
        </w:rPr>
        <w:t xml:space="preserve">被误读或评委会查找不到有效文件是供应商的风险。</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10.2</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en-US" w:eastAsia="zh-CN"/>
        </w:rPr>
        <w:t xml:space="preserve">供应商</w:t>
      </w:r>
      <w:r>
        <w:rPr>
          <w:rFonts w:hint="eastAsia" w:ascii="宋体" w:hAnsi="宋体" w:eastAsia="宋体" w:cs="宋体"/>
          <w:color w:val="000000"/>
          <w:sz w:val="24"/>
          <w:szCs w:val="24"/>
        </w:rPr>
        <w:t xml:space="preserve">编写的</w:t>
      </w:r>
      <w:r>
        <w:rPr>
          <w:rFonts w:hint="eastAsia" w:ascii="宋体" w:hAnsi="宋体" w:eastAsia="宋体" w:cs="宋体"/>
          <w:color w:val="000000"/>
          <w:sz w:val="24"/>
          <w:szCs w:val="24"/>
          <w:lang w:val="en-US" w:eastAsia="zh-CN"/>
        </w:rPr>
        <w:t xml:space="preserve">响应文件</w:t>
      </w:r>
      <w:r>
        <w:rPr>
          <w:rFonts w:hint="eastAsia" w:ascii="宋体" w:hAnsi="宋体" w:eastAsia="宋体" w:cs="宋体"/>
          <w:color w:val="000000"/>
          <w:sz w:val="24"/>
          <w:szCs w:val="24"/>
        </w:rPr>
        <w:t xml:space="preserve">应包括资格证明文件、符合性证明文件、投标分项报价表、响应及偏离表、其他证明文件、投标函、开标一览表等部分。</w:t>
      </w:r>
      <w:r/>
    </w:p>
    <w:p>
      <w:pPr>
        <w:ind w:firstLine="480"/>
        <w:jc w:val="left"/>
        <w:pageBreakBefore w:val="0"/>
        <w:spacing w:line="38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10.3响应文件须加盖电子签章之处，应按要求加盖供应商数字证书的电子签章。其他需要盖章但未明确要求电子签章的，供应商可按要求加盖公章后上传材料电子件或直接加盖电子签章。 </w:t>
      </w:r>
      <w:r/>
    </w:p>
    <w:p>
      <w:pPr>
        <w:ind w:firstLine="480"/>
        <w:jc w:val="left"/>
        <w:pageBreakBefore w:val="0"/>
        <w:spacing w:line="38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10.4本项目通过“苏采云”系统进行电子招标投标，即供应商应当通过“苏采云”系统提交数据电文形式的响应文件（即电子投标）。响应文件使用政府采购客户端工具制作并通过“苏采云”系统提交，未进行响应文件提交并解密的供应商，按照无效响应处理(因“苏采云”系统导致解密失败的除外)。</w:t>
      </w:r>
      <w:r/>
    </w:p>
    <w:p>
      <w:pPr>
        <w:ind w:firstLine="480"/>
        <w:jc w:val="left"/>
        <w:pageBreakBefore w:val="0"/>
        <w:spacing w:line="38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10.5 如标书制作工具</w:t>
      </w:r>
      <w:r>
        <w:rPr>
          <w:rFonts w:hint="eastAsia" w:ascii="宋体" w:hAnsi="宋体" w:cs="宋体"/>
          <w:bCs/>
          <w:color w:val="000000"/>
          <w:sz w:val="24"/>
          <w:szCs w:val="24"/>
          <w:lang w:val="en-US" w:eastAsia="zh-CN"/>
        </w:rPr>
        <w:t xml:space="preserve">中的</w:t>
      </w:r>
      <w:r>
        <w:rPr>
          <w:rFonts w:hint="eastAsia" w:ascii="宋体" w:hAnsi="宋体" w:eastAsia="宋体" w:cs="宋体"/>
          <w:bCs/>
          <w:color w:val="000000"/>
          <w:sz w:val="24"/>
          <w:szCs w:val="24"/>
          <w:lang w:val="en-US" w:eastAsia="zh-CN"/>
        </w:rPr>
        <w:t xml:space="preserve">格式和内容与“宿迁市政府采购网”发布的询价通知书不一致，请以“宿迁市政府采购网”发布的询价通知书为准。</w:t>
      </w:r>
      <w:r/>
    </w:p>
    <w:p>
      <w:pPr>
        <w:ind w:firstLine="480"/>
        <w:jc w:val="left"/>
        <w:pageBreakBefore w:val="0"/>
        <w:spacing w:line="38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10.6成交后按相关要求提供与电子响应文件一致的纸质打印响应文件2份。 </w:t>
      </w:r>
      <w:r/>
    </w:p>
    <w:p>
      <w:pPr>
        <w:ind w:firstLine="480"/>
        <w:jc w:val="left"/>
        <w:pageBreakBefore w:val="0"/>
        <w:spacing w:line="380" w:lineRule="exact"/>
        <w:widowControl w:val="off"/>
        <w:rPr>
          <w:rFonts w:hint="eastAsia" w:ascii="宋体" w:hAnsi="宋体" w:eastAsia="宋体" w:cs="宋体"/>
          <w:bCs/>
          <w:color w:val="000000"/>
          <w:sz w:val="24"/>
          <w:szCs w:val="24"/>
          <w:lang w:val="en-US" w:eastAsia="zh-CN"/>
        </w:rPr>
      </w:pPr>
      <w:r/>
      <w:bookmarkStart w:id="50" w:name="EBc50e2bb832bb43068403b10c1cce6141"/>
      <w:r>
        <w:rPr>
          <w:rFonts w:hint="eastAsia" w:ascii="宋体" w:hAnsi="宋体" w:eastAsia="宋体" w:cs="宋体"/>
          <w:bCs/>
          <w:color w:val="000000"/>
          <w:sz w:val="24"/>
          <w:szCs w:val="24"/>
          <w:lang w:val="en-US" w:eastAsia="zh-CN"/>
        </w:rPr>
        <w:t xml:space="preserve">注：（1）响应文件构成资料为非中文时应提供中文译版；（2）询价通知书要求提供证书证件等原件电子件的，供应商提供的电子件应是对证书证件等原件通过扫描、拍照等方式进行数字化的可被“苏采云”系统识别的数字文件，否则评委会可以视其未提供。（3）无论何种原因，即使供应商开标时携带了证书证明资料的原件，但电子响应文件中未包含相关资料电子件的，评委会可以视同其未提供。</w:t>
      </w:r>
      <w:bookmarkEnd w:id="50"/>
      <w:r/>
      <w:r/>
    </w:p>
    <w:p>
      <w:pPr>
        <w:ind w:firstLine="480"/>
        <w:jc w:val="left"/>
        <w:keepLines/>
        <w:keepNext/>
        <w:pageBreakBefore w:val="0"/>
        <w:spacing w:line="380" w:lineRule="exact"/>
        <w:widowControl w:val="off"/>
        <w:rPr>
          <w:rFonts w:hint="eastAsia" w:ascii="宋体" w:hAnsi="宋体" w:eastAsia="宋体" w:cs="宋体"/>
          <w:color w:val="000000"/>
          <w:sz w:val="24"/>
          <w:szCs w:val="24"/>
        </w:rPr>
        <w:outlineLvl w:val="3"/>
      </w:pPr>
      <w:r/>
      <w:bookmarkStart w:id="51" w:name="_Hlt26668975"/>
      <w:r/>
      <w:bookmarkEnd w:id="51"/>
      <w:r/>
      <w:bookmarkStart w:id="52" w:name="_Hlt26954838"/>
      <w:r/>
      <w:bookmarkEnd w:id="52"/>
      <w:r/>
      <w:bookmarkStart w:id="53" w:name="_Hlt26670360"/>
      <w:r/>
      <w:bookmarkEnd w:id="53"/>
      <w:r/>
      <w:bookmarkStart w:id="54" w:name="_Toc49090509"/>
      <w:r/>
      <w:bookmarkStart w:id="55" w:name="_Toc14577357"/>
      <w:r/>
      <w:bookmarkStart w:id="56" w:name="_Toc14577354"/>
      <w:r/>
      <w:bookmarkStart w:id="57" w:name="_Toc513029219"/>
      <w:r/>
      <w:bookmarkStart w:id="58" w:name="_Toc49090507"/>
      <w:r/>
      <w:bookmarkStart w:id="59" w:name="_Toc513029216"/>
      <w:r/>
      <w:bookmarkStart w:id="60" w:name="_Toc14577355"/>
      <w:r/>
      <w:bookmarkStart w:id="61" w:name="_Toc49090508"/>
      <w:r>
        <w:rPr>
          <w:rFonts w:hint="eastAsia" w:ascii="宋体" w:hAnsi="宋体" w:eastAsia="宋体" w:cs="宋体"/>
          <w:color w:val="000000"/>
          <w:sz w:val="24"/>
          <w:szCs w:val="24"/>
        </w:rPr>
        <w:t xml:space="preserve">11、证明</w:t>
      </w:r>
      <w:r>
        <w:rPr>
          <w:rFonts w:hint="eastAsia" w:ascii="宋体" w:hAnsi="宋体" w:eastAsia="宋体" w:cs="宋体"/>
          <w:color w:val="000000"/>
          <w:sz w:val="24"/>
          <w:szCs w:val="24"/>
          <w:lang w:val="en-US" w:eastAsia="zh-CN"/>
        </w:rPr>
        <w:t xml:space="preserve">询价</w:t>
      </w:r>
      <w:r>
        <w:rPr>
          <w:rFonts w:hint="eastAsia" w:ascii="宋体" w:hAnsi="宋体" w:eastAsia="宋体" w:cs="宋体"/>
          <w:color w:val="000000"/>
          <w:sz w:val="24"/>
          <w:szCs w:val="24"/>
        </w:rPr>
        <w:t xml:space="preserve">响应标的符合</w:t>
      </w:r>
      <w:r>
        <w:rPr>
          <w:rFonts w:hint="eastAsia" w:ascii="宋体" w:hAnsi="宋体" w:eastAsia="宋体" w:cs="宋体"/>
          <w:color w:val="000000"/>
          <w:sz w:val="24"/>
          <w:szCs w:val="24"/>
          <w:lang w:eastAsia="zh-CN"/>
        </w:rPr>
        <w:t xml:space="preserve">询价通知书</w:t>
      </w:r>
      <w:r>
        <w:rPr>
          <w:rFonts w:hint="eastAsia" w:ascii="宋体" w:hAnsi="宋体" w:eastAsia="宋体" w:cs="宋体"/>
          <w:color w:val="000000"/>
          <w:sz w:val="24"/>
          <w:szCs w:val="24"/>
        </w:rPr>
        <w:t xml:space="preserve">规定的文件</w:t>
      </w:r>
      <w:bookmarkEnd w:id="54"/>
      <w:r/>
      <w:bookmarkEnd w:id="55"/>
      <w:r/>
      <w:bookmarkEnd w:id="56"/>
      <w:r/>
      <w:bookmarkEnd w:id="57"/>
      <w:r/>
      <w:bookmarkEnd w:id="58"/>
      <w:r/>
      <w:bookmarkEnd w:id="59"/>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11.1供应商应按照</w:t>
      </w:r>
      <w:r>
        <w:rPr>
          <w:rFonts w:hint="eastAsia" w:ascii="宋体" w:hAnsi="宋体" w:eastAsia="宋体" w:cs="宋体"/>
          <w:color w:val="000000"/>
          <w:sz w:val="24"/>
          <w:szCs w:val="24"/>
          <w:lang w:eastAsia="zh-CN"/>
        </w:rPr>
        <w:t xml:space="preserve">询价通知书</w:t>
      </w:r>
      <w:r>
        <w:rPr>
          <w:rFonts w:hint="eastAsia" w:ascii="宋体" w:hAnsi="宋体" w:eastAsia="宋体" w:cs="宋体"/>
          <w:color w:val="000000"/>
          <w:sz w:val="24"/>
          <w:szCs w:val="24"/>
        </w:rPr>
        <w:t xml:space="preserve">要求提交证明文件，证明其及</w:t>
      </w:r>
      <w:r>
        <w:rPr>
          <w:rFonts w:hint="eastAsia" w:ascii="宋体" w:hAnsi="宋体" w:eastAsia="宋体" w:cs="宋体"/>
          <w:color w:val="000000"/>
          <w:sz w:val="24"/>
          <w:szCs w:val="24"/>
          <w:lang w:val="en-US" w:eastAsia="zh-CN"/>
        </w:rPr>
        <w:t xml:space="preserve">询价</w:t>
      </w:r>
      <w:r>
        <w:rPr>
          <w:rFonts w:hint="eastAsia" w:ascii="宋体" w:hAnsi="宋体" w:eastAsia="宋体" w:cs="宋体"/>
          <w:color w:val="000000"/>
          <w:sz w:val="24"/>
          <w:szCs w:val="24"/>
        </w:rPr>
        <w:t xml:space="preserve">响应标的符合</w:t>
      </w:r>
      <w:r>
        <w:rPr>
          <w:rFonts w:hint="eastAsia" w:ascii="宋体" w:hAnsi="宋体" w:eastAsia="宋体" w:cs="宋体"/>
          <w:color w:val="000000"/>
          <w:sz w:val="24"/>
          <w:szCs w:val="24"/>
          <w:lang w:eastAsia="zh-CN"/>
        </w:rPr>
        <w:t xml:space="preserve">询价通知书</w:t>
      </w:r>
      <w:r>
        <w:rPr>
          <w:rFonts w:hint="eastAsia" w:ascii="宋体" w:hAnsi="宋体" w:eastAsia="宋体" w:cs="宋体"/>
          <w:color w:val="000000"/>
          <w:sz w:val="24"/>
          <w:szCs w:val="24"/>
        </w:rPr>
        <w:t xml:space="preserve">规定。</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11.2</w:t>
      </w:r>
      <w:r>
        <w:rPr>
          <w:rFonts w:hint="eastAsia" w:ascii="宋体" w:hAnsi="宋体" w:eastAsia="宋体" w:cs="宋体"/>
          <w:color w:val="000000"/>
          <w:sz w:val="24"/>
          <w:szCs w:val="24"/>
          <w:lang w:eastAsia="zh-CN"/>
        </w:rPr>
        <w:t xml:space="preserve">询价通知书</w:t>
      </w:r>
      <w:r>
        <w:rPr>
          <w:rFonts w:hint="eastAsia" w:ascii="宋体" w:hAnsi="宋体" w:eastAsia="宋体" w:cs="宋体"/>
          <w:color w:val="000000"/>
          <w:sz w:val="24"/>
          <w:szCs w:val="24"/>
        </w:rPr>
        <w:t xml:space="preserve">对证明文件无明确形式要求的，证明文件可以以文字资料、图纸和数据等形式提交。</w:t>
      </w:r>
      <w:bookmarkEnd w:id="60"/>
      <w:r/>
      <w:bookmarkEnd w:id="61"/>
      <w:r/>
      <w:r/>
    </w:p>
    <w:p>
      <w:pPr>
        <w:ind w:firstLine="480"/>
        <w:jc w:val="left"/>
        <w:keepLines/>
        <w:keepNext/>
        <w:pageBreakBefore w:val="0"/>
        <w:spacing w:line="380" w:lineRule="exact"/>
        <w:widowControl w:val="off"/>
        <w:rPr>
          <w:rFonts w:hint="eastAsia" w:ascii="宋体" w:hAnsi="宋体" w:eastAsia="宋体" w:cs="宋体"/>
          <w:color w:val="000000"/>
          <w:sz w:val="24"/>
          <w:szCs w:val="24"/>
        </w:rPr>
        <w:outlineLvl w:val="3"/>
      </w:pPr>
      <w:r>
        <w:rPr>
          <w:rFonts w:hint="eastAsia" w:ascii="宋体" w:hAnsi="宋体" w:eastAsia="宋体" w:cs="宋体"/>
          <w:color w:val="000000"/>
          <w:sz w:val="24"/>
          <w:szCs w:val="24"/>
        </w:rPr>
        <w:t xml:space="preserve">12、投标分项报价表</w:t>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12.1</w:t>
      </w:r>
      <w:r>
        <w:rPr>
          <w:rFonts w:hint="eastAsia" w:ascii="宋体" w:hAnsi="宋体" w:eastAsia="宋体" w:cs="宋体"/>
          <w:color w:val="000000"/>
          <w:sz w:val="24"/>
          <w:szCs w:val="24"/>
        </w:rPr>
        <w:t xml:space="preserve">供应商应按照</w:t>
      </w:r>
      <w:r>
        <w:rPr>
          <w:rFonts w:hint="eastAsia" w:ascii="宋体" w:hAnsi="宋体" w:eastAsia="宋体" w:cs="宋体"/>
          <w:color w:val="000000"/>
          <w:sz w:val="24"/>
          <w:szCs w:val="24"/>
          <w:lang w:eastAsia="zh-CN"/>
        </w:rPr>
        <w:t xml:space="preserve">询价通知书</w:t>
      </w:r>
      <w:r>
        <w:rPr>
          <w:rFonts w:hint="eastAsia" w:ascii="宋体" w:hAnsi="宋体" w:eastAsia="宋体" w:cs="宋体"/>
          <w:color w:val="000000"/>
          <w:sz w:val="24"/>
          <w:szCs w:val="24"/>
        </w:rPr>
        <w:t xml:space="preserve">规定格式填报分项报价表。</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12.2</w:t>
      </w:r>
      <w:r>
        <w:rPr>
          <w:rFonts w:hint="eastAsia" w:ascii="宋体" w:hAnsi="宋体" w:eastAsia="宋体" w:cs="宋体"/>
          <w:bCs/>
          <w:color w:val="000000"/>
          <w:sz w:val="24"/>
          <w:szCs w:val="24"/>
          <w:lang w:val="en-US" w:eastAsia="zh-CN"/>
        </w:rPr>
        <w:t xml:space="preserve">询价</w:t>
      </w:r>
      <w:r>
        <w:rPr>
          <w:rFonts w:hint="eastAsia" w:ascii="宋体" w:hAnsi="宋体" w:eastAsia="宋体" w:cs="宋体"/>
          <w:bCs/>
          <w:color w:val="000000"/>
          <w:sz w:val="24"/>
          <w:szCs w:val="24"/>
        </w:rPr>
        <w:t xml:space="preserve">货币。响应文件中的单价和总价无特殊规定的采用人民币报价，以元为单位标注。</w:t>
      </w:r>
      <w:r>
        <w:rPr>
          <w:rFonts w:hint="eastAsia" w:ascii="宋体" w:hAnsi="宋体" w:eastAsia="宋体" w:cs="宋体"/>
          <w:color w:val="000000"/>
          <w:sz w:val="24"/>
          <w:szCs w:val="24"/>
          <w:lang w:eastAsia="zh-CN"/>
        </w:rPr>
        <w:t xml:space="preserve">询价通知书</w:t>
      </w:r>
      <w:r>
        <w:rPr>
          <w:rFonts w:hint="eastAsia" w:ascii="宋体" w:hAnsi="宋体" w:eastAsia="宋体" w:cs="宋体"/>
          <w:color w:val="000000"/>
          <w:sz w:val="24"/>
          <w:szCs w:val="24"/>
        </w:rPr>
        <w:t xml:space="preserve">中另有规定的按规定执行。</w:t>
      </w:r>
      <w:r/>
    </w:p>
    <w:p>
      <w:pPr>
        <w:ind w:firstLine="480"/>
        <w:jc w:val="left"/>
        <w:pageBreakBefore w:val="0"/>
        <w:spacing w:line="38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12.3本项目不接受备选的投标方案或有选择的报价，只允许有一个报价。投标报价内容包括：货物本身价格、运输、装卸、人工、产品损耗、报验、服务费、检测费、售后服务、税金以及交付使用过程中涉及的其他一切费用。</w:t>
      </w:r>
      <w:r/>
    </w:p>
    <w:p>
      <w:pPr>
        <w:ind w:firstLine="480"/>
        <w:jc w:val="left"/>
        <w:keepLines/>
        <w:keepNext/>
        <w:pageBreakBefore w:val="0"/>
        <w:spacing w:line="380" w:lineRule="exact"/>
        <w:widowControl w:val="off"/>
        <w:rPr>
          <w:rFonts w:hint="eastAsia" w:ascii="宋体" w:hAnsi="宋体" w:eastAsia="宋体" w:cs="宋体"/>
          <w:color w:val="000000"/>
          <w:sz w:val="24"/>
          <w:szCs w:val="24"/>
        </w:rPr>
        <w:outlineLvl w:val="3"/>
      </w:pPr>
      <w:r/>
      <w:bookmarkStart w:id="62" w:name="_Hlt26954848"/>
      <w:r/>
      <w:bookmarkEnd w:id="62"/>
      <w:r/>
      <w:bookmarkStart w:id="63" w:name="_Hlt26954731"/>
      <w:r/>
      <w:bookmarkEnd w:id="63"/>
      <w:r/>
      <w:bookmarkStart w:id="64" w:name="_Hlt26670482"/>
      <w:r/>
      <w:bookmarkEnd w:id="64"/>
      <w:r/>
      <w:bookmarkStart w:id="65" w:name="_Hlt26954846"/>
      <w:r/>
      <w:bookmarkEnd w:id="65"/>
      <w:r/>
      <w:bookmarkStart w:id="66" w:name="_Hlt26670486"/>
      <w:r/>
      <w:bookmarkEnd w:id="66"/>
      <w:r>
        <w:rPr>
          <w:rFonts w:hint="eastAsia" w:ascii="宋体" w:hAnsi="宋体" w:eastAsia="宋体" w:cs="宋体"/>
          <w:color w:val="000000"/>
          <w:sz w:val="24"/>
          <w:szCs w:val="24"/>
        </w:rPr>
        <w:t xml:space="preserve">13、响应及偏离表</w:t>
      </w:r>
      <w:r/>
    </w:p>
    <w:p>
      <w:pPr>
        <w:ind w:firstLine="480"/>
        <w:jc w:val="left"/>
        <w:pageBreakBefore w:val="0"/>
        <w:spacing w:line="380" w:lineRule="exact"/>
        <w:widowControl w:val="off"/>
        <w:rPr>
          <w:rFonts w:hint="eastAsia" w:ascii="宋体" w:hAnsi="宋体" w:eastAsia="宋体" w:cs="宋体"/>
          <w:color w:val="000000"/>
          <w:sz w:val="24"/>
          <w:szCs w:val="24"/>
          <w:lang w:val="zh-CN"/>
        </w:rPr>
      </w:pPr>
      <w:r>
        <w:rPr>
          <w:rFonts w:hint="eastAsia" w:ascii="宋体" w:hAnsi="宋体" w:eastAsia="宋体" w:cs="宋体"/>
          <w:bCs/>
          <w:color w:val="000000"/>
          <w:sz w:val="24"/>
          <w:szCs w:val="24"/>
          <w:lang w:val="zh-CN"/>
        </w:rPr>
        <w:t xml:space="preserve">13.1</w:t>
      </w:r>
      <w:r>
        <w:rPr>
          <w:rFonts w:hint="eastAsia" w:ascii="宋体" w:hAnsi="宋体" w:eastAsia="宋体" w:cs="宋体"/>
          <w:color w:val="000000"/>
          <w:sz w:val="24"/>
          <w:szCs w:val="24"/>
          <w:lang w:val="zh-CN"/>
        </w:rPr>
        <w:t xml:space="preserve">供应商需对询价通知书中的技术要求与商务要求逐项作出响应或偏离，并说明原因。</w:t>
      </w:r>
      <w:r/>
    </w:p>
    <w:p>
      <w:pPr>
        <w:ind w:firstLine="480"/>
        <w:jc w:val="left"/>
        <w:pageBreakBefore w:val="0"/>
        <w:spacing w:line="380" w:lineRule="exact"/>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13.2供应商可在响应文件中提供认为需要的其他技术文件或说明。</w:t>
      </w:r>
      <w:r/>
    </w:p>
    <w:p>
      <w:pPr>
        <w:ind w:firstLine="480"/>
        <w:jc w:val="left"/>
        <w:keepLines/>
        <w:keepNext/>
        <w:pageBreakBefore w:val="0"/>
        <w:spacing w:line="380" w:lineRule="exact"/>
        <w:widowControl w:val="off"/>
        <w:rPr>
          <w:rFonts w:hint="eastAsia" w:ascii="宋体" w:hAnsi="宋体" w:eastAsia="宋体" w:cs="宋体"/>
          <w:color w:val="000000"/>
          <w:sz w:val="24"/>
          <w:szCs w:val="24"/>
        </w:rPr>
        <w:outlineLvl w:val="3"/>
      </w:pPr>
      <w:r/>
      <w:bookmarkStart w:id="67" w:name="_Toc14577359"/>
      <w:r/>
      <w:bookmarkStart w:id="68" w:name="_Toc49090510"/>
      <w:r>
        <w:rPr>
          <w:rFonts w:hint="eastAsia" w:ascii="宋体" w:hAnsi="宋体" w:eastAsia="宋体" w:cs="宋体"/>
          <w:color w:val="000000"/>
          <w:sz w:val="24"/>
          <w:szCs w:val="24"/>
        </w:rPr>
        <w:t xml:space="preserve">14、投标函和开标一览表</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14.1</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应按照</w:t>
      </w:r>
      <w:r>
        <w:rPr>
          <w:rFonts w:hint="eastAsia" w:ascii="宋体" w:hAnsi="宋体" w:eastAsia="宋体" w:cs="宋体"/>
          <w:color w:val="000000"/>
          <w:sz w:val="24"/>
          <w:szCs w:val="24"/>
          <w:lang w:eastAsia="zh-CN"/>
        </w:rPr>
        <w:t xml:space="preserve">询价通知书</w:t>
      </w:r>
      <w:r>
        <w:rPr>
          <w:rFonts w:hint="eastAsia" w:ascii="宋体" w:hAnsi="宋体" w:eastAsia="宋体" w:cs="宋体"/>
          <w:color w:val="000000"/>
          <w:sz w:val="24"/>
          <w:szCs w:val="24"/>
        </w:rPr>
        <w:t xml:space="preserve">中提供的格式完整、正确填</w:t>
      </w:r>
      <w:r>
        <w:rPr>
          <w:rFonts w:hint="eastAsia" w:ascii="宋体" w:hAnsi="宋体" w:eastAsia="宋体" w:cs="宋体"/>
          <w:color w:val="000000"/>
          <w:sz w:val="24"/>
          <w:szCs w:val="24"/>
          <w:highlight w:val="none"/>
        </w:rPr>
        <w:t xml:space="preserve">写投标函、</w:t>
      </w:r>
      <w:r>
        <w:rPr>
          <w:rFonts w:hint="eastAsia" w:ascii="宋体" w:hAnsi="宋体" w:eastAsia="宋体" w:cs="宋体"/>
          <w:color w:val="000000"/>
          <w:sz w:val="24"/>
          <w:szCs w:val="24"/>
        </w:rPr>
        <w:t xml:space="preserve">开标一览表。</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14.2</w:t>
      </w:r>
      <w:r>
        <w:rPr>
          <w:rFonts w:hint="eastAsia" w:ascii="宋体" w:hAnsi="宋体" w:eastAsia="宋体" w:cs="宋体"/>
          <w:color w:val="000000"/>
          <w:sz w:val="24"/>
          <w:szCs w:val="24"/>
        </w:rPr>
        <w:t xml:space="preserve"> 对于采用货币报价的项目，</w:t>
      </w:r>
      <w:r>
        <w:rPr>
          <w:rFonts w:hint="eastAsia" w:ascii="宋体" w:hAnsi="宋体" w:eastAsia="宋体" w:cs="宋体"/>
          <w:bCs/>
          <w:color w:val="000000"/>
          <w:sz w:val="24"/>
          <w:szCs w:val="24"/>
        </w:rPr>
        <w:t xml:space="preserve">开标一览表中的投标总报价应与投标分项报价表中的投标总报价一致，如不一致，</w:t>
      </w:r>
      <w:r>
        <w:rPr>
          <w:rFonts w:hint="eastAsia" w:ascii="宋体" w:hAnsi="宋体" w:eastAsia="宋体" w:cs="宋体"/>
          <w:color w:val="000000"/>
          <w:sz w:val="24"/>
          <w:szCs w:val="24"/>
        </w:rPr>
        <w:t xml:space="preserve">不作为无效投标处理</w:t>
      </w:r>
      <w:r>
        <w:rPr>
          <w:rFonts w:hint="eastAsia" w:ascii="宋体" w:hAnsi="宋体" w:eastAsia="宋体" w:cs="宋体"/>
          <w:bCs/>
          <w:color w:val="000000"/>
          <w:sz w:val="24"/>
          <w:szCs w:val="24"/>
        </w:rPr>
        <w:t xml:space="preserve">，但评标时按开标一览表中价格为准</w:t>
      </w:r>
      <w:r>
        <w:rPr>
          <w:rFonts w:hint="eastAsia" w:ascii="宋体" w:hAnsi="宋体" w:eastAsia="宋体" w:cs="宋体"/>
          <w:b/>
          <w:bCs/>
          <w:color w:val="000000"/>
          <w:sz w:val="24"/>
          <w:szCs w:val="24"/>
        </w:rPr>
        <w:t xml:space="preserve">。</w:t>
      </w:r>
      <w:bookmarkEnd w:id="67"/>
      <w:r/>
      <w:bookmarkEnd w:id="68"/>
      <w:r/>
      <w:r/>
    </w:p>
    <w:p>
      <w:pPr>
        <w:ind w:firstLine="480"/>
        <w:jc w:val="left"/>
        <w:keepLines/>
        <w:keepNext/>
        <w:pageBreakBefore w:val="0"/>
        <w:spacing w:line="380" w:lineRule="exact"/>
        <w:widowControl w:val="off"/>
        <w:rPr>
          <w:rFonts w:hint="eastAsia" w:ascii="宋体" w:hAnsi="宋体" w:eastAsia="宋体" w:cs="宋体"/>
          <w:color w:val="000000"/>
          <w:sz w:val="24"/>
          <w:szCs w:val="24"/>
        </w:rPr>
        <w:outlineLvl w:val="3"/>
      </w:pPr>
      <w:r/>
      <w:bookmarkStart w:id="69" w:name="_Toc14577360"/>
      <w:r/>
      <w:bookmarkStart w:id="70" w:name="_Toc49090511"/>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响应</w:t>
      </w:r>
      <w:r>
        <w:rPr>
          <w:rFonts w:hint="eastAsia" w:ascii="宋体" w:hAnsi="宋体" w:eastAsia="宋体" w:cs="宋体"/>
          <w:color w:val="000000"/>
          <w:sz w:val="24"/>
          <w:szCs w:val="24"/>
        </w:rPr>
        <w:t xml:space="preserve">有效期</w:t>
      </w:r>
      <w:bookmarkEnd w:id="69"/>
      <w:r/>
      <w:bookmarkEnd w:id="70"/>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w:t>
      </w:r>
      <w:r>
        <w:rPr>
          <w:rFonts w:hint="eastAsia" w:ascii="宋体" w:hAnsi="宋体" w:eastAsia="宋体" w:cs="宋体"/>
          <w:bCs/>
          <w:color w:val="000000"/>
          <w:sz w:val="24"/>
          <w:szCs w:val="24"/>
          <w:lang w:val="en-US" w:eastAsia="zh-CN"/>
        </w:rPr>
        <w:t xml:space="preserve">5</w:t>
      </w:r>
      <w:r>
        <w:rPr>
          <w:rFonts w:hint="eastAsia" w:ascii="宋体" w:hAnsi="宋体" w:eastAsia="宋体" w:cs="宋体"/>
          <w:bCs/>
          <w:color w:val="000000"/>
          <w:sz w:val="24"/>
          <w:szCs w:val="24"/>
        </w:rPr>
        <w:t xml:space="preserve">.1</w:t>
      </w:r>
      <w:r>
        <w:rPr>
          <w:rFonts w:hint="eastAsia" w:ascii="宋体" w:hAnsi="宋体" w:eastAsia="宋体" w:cs="宋体"/>
          <w:bCs/>
          <w:color w:val="000000"/>
          <w:sz w:val="24"/>
          <w:szCs w:val="24"/>
          <w:lang w:val="en-US" w:eastAsia="zh-CN"/>
        </w:rPr>
        <w:t xml:space="preserve">响应</w:t>
      </w:r>
      <w:r>
        <w:rPr>
          <w:rFonts w:hint="eastAsia" w:ascii="宋体" w:hAnsi="宋体" w:eastAsia="宋体" w:cs="宋体"/>
          <w:bCs/>
          <w:color w:val="000000"/>
          <w:sz w:val="24"/>
          <w:szCs w:val="24"/>
        </w:rPr>
        <w:t xml:space="preserve">有效期为</w:t>
      </w:r>
      <w:r>
        <w:rPr>
          <w:rFonts w:hint="eastAsia" w:ascii="宋体" w:hAnsi="宋体" w:eastAsia="宋体" w:cs="宋体"/>
          <w:bCs/>
          <w:color w:val="000000"/>
          <w:sz w:val="24"/>
          <w:szCs w:val="24"/>
          <w:lang w:val="en-US" w:eastAsia="zh-CN"/>
        </w:rPr>
        <w:t xml:space="preserve">采购代理机构</w:t>
      </w:r>
      <w:r>
        <w:rPr>
          <w:rFonts w:hint="eastAsia" w:ascii="宋体" w:hAnsi="宋体" w:eastAsia="宋体" w:cs="宋体"/>
          <w:bCs/>
          <w:color w:val="000000"/>
          <w:sz w:val="24"/>
          <w:szCs w:val="24"/>
        </w:rPr>
        <w:t xml:space="preserve">规定的提交响应文件截止之日后</w:t>
      </w:r>
      <w:r>
        <w:rPr>
          <w:rFonts w:hint="eastAsia" w:ascii="宋体" w:hAnsi="宋体" w:eastAsia="宋体" w:cs="宋体"/>
          <w:b/>
          <w:color w:val="000000"/>
          <w:sz w:val="24"/>
          <w:szCs w:val="24"/>
          <w:u w:val="single"/>
        </w:rPr>
        <w:t xml:space="preserve">六十（60）天</w:t>
      </w: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lang w:val="en-US" w:eastAsia="zh-CN"/>
        </w:rPr>
        <w:t xml:space="preserve">响应</w:t>
      </w:r>
      <w:r>
        <w:rPr>
          <w:rFonts w:hint="eastAsia" w:ascii="宋体" w:hAnsi="宋体" w:eastAsia="宋体" w:cs="宋体"/>
          <w:bCs/>
          <w:color w:val="000000"/>
          <w:sz w:val="24"/>
          <w:szCs w:val="24"/>
        </w:rPr>
        <w:t xml:space="preserve">有效期比规定短的将被视为非实质性响应</w:t>
      </w:r>
      <w:r>
        <w:rPr>
          <w:rFonts w:hint="eastAsia" w:ascii="宋体" w:hAnsi="宋体" w:eastAsia="宋体" w:cs="宋体"/>
          <w:bCs/>
          <w:color w:val="000000"/>
          <w:sz w:val="24"/>
          <w:szCs w:val="24"/>
          <w:lang w:eastAsia="zh-CN"/>
        </w:rPr>
        <w:t xml:space="preserve">询价通知书</w:t>
      </w:r>
      <w:r>
        <w:rPr>
          <w:rFonts w:hint="eastAsia" w:ascii="宋体" w:hAnsi="宋体" w:eastAsia="宋体" w:cs="宋体"/>
          <w:bCs/>
          <w:color w:val="000000"/>
          <w:sz w:val="24"/>
          <w:szCs w:val="24"/>
        </w:rPr>
        <w:t xml:space="preserve">而予以拒绝。</w:t>
      </w:r>
      <w:r/>
    </w:p>
    <w:p>
      <w:pPr>
        <w:ind w:firstLine="480"/>
        <w:jc w:val="left"/>
        <w:keepLines/>
        <w:keepNext/>
        <w:pageBreakBefore w:val="0"/>
        <w:spacing w:line="380" w:lineRule="exact"/>
        <w:widowControl w:val="off"/>
        <w:rPr>
          <w:rFonts w:hint="eastAsia" w:ascii="宋体" w:hAnsi="宋体" w:eastAsia="宋体" w:cs="宋体"/>
          <w:color w:val="000000"/>
          <w:sz w:val="24"/>
          <w:szCs w:val="24"/>
        </w:rPr>
        <w:outlineLvl w:val="3"/>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响应</w:t>
      </w:r>
      <w:r>
        <w:rPr>
          <w:rFonts w:hint="eastAsia" w:ascii="宋体" w:hAnsi="宋体" w:eastAsia="宋体" w:cs="宋体"/>
          <w:color w:val="000000"/>
          <w:sz w:val="24"/>
          <w:szCs w:val="24"/>
        </w:rPr>
        <w:t xml:space="preserve">有效期的延长</w:t>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w:t>
      </w:r>
      <w:r>
        <w:rPr>
          <w:rFonts w:hint="eastAsia" w:ascii="宋体" w:hAnsi="宋体" w:eastAsia="宋体" w:cs="宋体"/>
          <w:bCs/>
          <w:color w:val="000000"/>
          <w:sz w:val="24"/>
          <w:szCs w:val="24"/>
          <w:lang w:val="en-US" w:eastAsia="zh-CN"/>
        </w:rPr>
        <w:t xml:space="preserve">6</w:t>
      </w:r>
      <w:r>
        <w:rPr>
          <w:rFonts w:hint="eastAsia" w:ascii="宋体" w:hAnsi="宋体" w:eastAsia="宋体" w:cs="宋体"/>
          <w:bCs/>
          <w:color w:val="000000"/>
          <w:sz w:val="24"/>
          <w:szCs w:val="24"/>
        </w:rPr>
        <w:t xml:space="preserve">.1在特殊情况下，采购代理机构于原</w:t>
      </w:r>
      <w:r>
        <w:rPr>
          <w:rFonts w:hint="eastAsia" w:ascii="宋体" w:hAnsi="宋体" w:eastAsia="宋体" w:cs="宋体"/>
          <w:bCs/>
          <w:color w:val="000000"/>
          <w:sz w:val="24"/>
          <w:szCs w:val="24"/>
          <w:lang w:val="en-US" w:eastAsia="zh-CN"/>
        </w:rPr>
        <w:t xml:space="preserve">响应</w:t>
      </w:r>
      <w:r>
        <w:rPr>
          <w:rFonts w:hint="eastAsia" w:ascii="宋体" w:hAnsi="宋体" w:eastAsia="宋体" w:cs="宋体"/>
          <w:bCs/>
          <w:color w:val="000000"/>
          <w:sz w:val="24"/>
          <w:szCs w:val="24"/>
        </w:rPr>
        <w:t xml:space="preserve">有效期满之前，可向供应商提出延长</w:t>
      </w:r>
      <w:r>
        <w:rPr>
          <w:rFonts w:hint="eastAsia" w:ascii="宋体" w:hAnsi="宋体" w:eastAsia="宋体" w:cs="宋体"/>
          <w:bCs/>
          <w:color w:val="000000"/>
          <w:sz w:val="24"/>
          <w:szCs w:val="24"/>
          <w:lang w:val="en-US" w:eastAsia="zh-CN"/>
        </w:rPr>
        <w:t xml:space="preserve">响应</w:t>
      </w:r>
      <w:r>
        <w:rPr>
          <w:rFonts w:hint="eastAsia" w:ascii="宋体" w:hAnsi="宋体" w:eastAsia="宋体" w:cs="宋体"/>
          <w:bCs/>
          <w:color w:val="000000"/>
          <w:sz w:val="24"/>
          <w:szCs w:val="24"/>
        </w:rPr>
        <w:t xml:space="preserve">有效期的要求。这种要求与答复均应采用书面形式。供应商可以拒绝</w:t>
      </w:r>
      <w:r>
        <w:rPr>
          <w:rFonts w:hint="eastAsia" w:ascii="宋体" w:hAnsi="宋体" w:eastAsia="宋体" w:cs="宋体"/>
          <w:bCs/>
          <w:color w:val="000000"/>
          <w:sz w:val="24"/>
          <w:szCs w:val="24"/>
          <w:lang w:val="en-US" w:eastAsia="zh-CN"/>
        </w:rPr>
        <w:t xml:space="preserve">采购代理机构</w:t>
      </w:r>
      <w:r>
        <w:rPr>
          <w:rFonts w:hint="eastAsia" w:ascii="宋体" w:hAnsi="宋体" w:eastAsia="宋体" w:cs="宋体"/>
          <w:bCs/>
          <w:color w:val="000000"/>
          <w:sz w:val="24"/>
          <w:szCs w:val="24"/>
        </w:rPr>
        <w:t xml:space="preserve">的这一要求而放弃</w:t>
      </w:r>
      <w:r>
        <w:rPr>
          <w:rFonts w:hint="eastAsia" w:ascii="宋体" w:hAnsi="宋体" w:eastAsia="宋体" w:cs="宋体"/>
          <w:bCs/>
          <w:color w:val="000000"/>
          <w:sz w:val="24"/>
          <w:szCs w:val="24"/>
          <w:lang w:val="en-US" w:eastAsia="zh-CN"/>
        </w:rPr>
        <w:t xml:space="preserve">响应</w:t>
      </w:r>
      <w:r>
        <w:rPr>
          <w:rFonts w:hint="eastAsia" w:ascii="宋体" w:hAnsi="宋体" w:eastAsia="宋体" w:cs="宋体"/>
          <w:bCs/>
          <w:color w:val="000000"/>
          <w:sz w:val="24"/>
          <w:szCs w:val="24"/>
        </w:rPr>
        <w:t xml:space="preserve">，同意延长</w:t>
      </w:r>
      <w:r>
        <w:rPr>
          <w:rFonts w:hint="eastAsia" w:ascii="宋体" w:hAnsi="宋体" w:eastAsia="宋体" w:cs="宋体"/>
          <w:bCs/>
          <w:color w:val="000000"/>
          <w:sz w:val="24"/>
          <w:szCs w:val="24"/>
          <w:lang w:val="en-US" w:eastAsia="zh-CN"/>
        </w:rPr>
        <w:t xml:space="preserve">响应</w:t>
      </w:r>
      <w:r>
        <w:rPr>
          <w:rFonts w:hint="eastAsia" w:ascii="宋体" w:hAnsi="宋体" w:eastAsia="宋体" w:cs="宋体"/>
          <w:bCs/>
          <w:color w:val="000000"/>
          <w:sz w:val="24"/>
          <w:szCs w:val="24"/>
        </w:rPr>
        <w:t xml:space="preserve">有效期的供应商既不能要求也不允许修改其响应文件。</w:t>
      </w:r>
      <w:r>
        <w:rPr>
          <w:rFonts w:hint="eastAsia" w:ascii="宋体" w:hAnsi="宋体" w:eastAsia="宋体" w:cs="宋体"/>
          <w:color w:val="000000"/>
          <w:sz w:val="24"/>
          <w:szCs w:val="24"/>
        </w:rPr>
        <w:t xml:space="preserve">受</w:t>
      </w:r>
      <w:r>
        <w:rPr>
          <w:rFonts w:hint="eastAsia" w:ascii="宋体" w:hAnsi="宋体" w:eastAsia="宋体" w:cs="宋体"/>
          <w:color w:val="000000"/>
          <w:sz w:val="24"/>
          <w:szCs w:val="24"/>
          <w:lang w:val="en-US" w:eastAsia="zh-CN"/>
        </w:rPr>
        <w:t xml:space="preserve">响应</w:t>
      </w:r>
      <w:r>
        <w:rPr>
          <w:rFonts w:hint="eastAsia" w:ascii="宋体" w:hAnsi="宋体" w:eastAsia="宋体" w:cs="宋体"/>
          <w:color w:val="000000"/>
          <w:sz w:val="24"/>
          <w:szCs w:val="24"/>
        </w:rPr>
        <w:t xml:space="preserve">有效期约束的所有权利与义务均延长至新的有效期</w:t>
      </w:r>
      <w:r>
        <w:rPr>
          <w:rFonts w:hint="eastAsia" w:ascii="宋体" w:hAnsi="宋体" w:eastAsia="宋体" w:cs="宋体"/>
          <w:bCs/>
          <w:color w:val="000000"/>
          <w:sz w:val="24"/>
          <w:szCs w:val="24"/>
        </w:rPr>
        <w:t xml:space="preserve">。</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16.2成交人的响应文件作为项目服务合同的附件，其有效期至成交人全部合同义务履行完毕为止。 </w:t>
      </w:r>
      <w:r/>
    </w:p>
    <w:p>
      <w:pPr>
        <w:ind w:firstLine="482"/>
        <w:jc w:val="left"/>
        <w:keepLines/>
        <w:keepNext/>
        <w:pageBreakBefore w:val="0"/>
        <w:spacing w:line="380" w:lineRule="exact"/>
        <w:widowControl w:val="off"/>
        <w:rPr>
          <w:rFonts w:hint="eastAsia" w:ascii="宋体" w:hAnsi="宋体" w:eastAsia="宋体" w:cs="宋体"/>
          <w:b/>
          <w:bCs/>
          <w:color w:val="000000"/>
          <w:sz w:val="24"/>
          <w:szCs w:val="24"/>
        </w:rPr>
        <w:outlineLvl w:val="2"/>
      </w:pPr>
      <w:r/>
      <w:bookmarkStart w:id="71" w:name="_Hlt26954852"/>
      <w:r/>
      <w:bookmarkEnd w:id="71"/>
      <w:r/>
      <w:bookmarkStart w:id="72" w:name="_Hlt26954739"/>
      <w:r/>
      <w:bookmarkEnd w:id="72"/>
      <w:r/>
      <w:bookmarkStart w:id="73" w:name="_Toc120614217"/>
      <w:r/>
      <w:bookmarkStart w:id="74" w:name="_Toc20823296"/>
      <w:r/>
      <w:bookmarkStart w:id="75" w:name="_Toc513029224"/>
      <w:r/>
      <w:bookmarkStart w:id="76" w:name="_Toc16938540"/>
      <w:r>
        <w:rPr>
          <w:rFonts w:hint="eastAsia" w:ascii="宋体" w:hAnsi="宋体" w:eastAsia="宋体" w:cs="宋体"/>
          <w:b/>
          <w:bCs/>
          <w:color w:val="000000"/>
          <w:sz w:val="24"/>
          <w:szCs w:val="24"/>
        </w:rPr>
        <w:t xml:space="preserve">四、响应文件的递交</w:t>
      </w:r>
      <w:bookmarkEnd w:id="73"/>
      <w:r/>
      <w:bookmarkEnd w:id="74"/>
      <w:r/>
      <w:bookmarkEnd w:id="75"/>
      <w:r/>
      <w:bookmarkEnd w:id="76"/>
      <w:r/>
      <w:r/>
    </w:p>
    <w:p>
      <w:pPr>
        <w:ind w:firstLine="480"/>
        <w:jc w:val="left"/>
        <w:keepLines/>
        <w:keepNext/>
        <w:pageBreakBefore w:val="0"/>
        <w:spacing w:line="380" w:lineRule="exact"/>
        <w:widowControl w:val="off"/>
        <w:rPr>
          <w:rFonts w:hint="eastAsia" w:ascii="宋体" w:hAnsi="宋体" w:eastAsia="宋体" w:cs="宋体"/>
          <w:color w:val="000000"/>
          <w:sz w:val="24"/>
          <w:szCs w:val="24"/>
        </w:rPr>
        <w:outlineLvl w:val="3"/>
      </w:pPr>
      <w:r/>
      <w:bookmarkStart w:id="77" w:name="_Toc462564084"/>
      <w:r/>
      <w:bookmarkStart w:id="78" w:name="_Toc513029225"/>
      <w:r/>
      <w:bookmarkStart w:id="79" w:name="_Toc16938541"/>
      <w:r/>
      <w:bookmarkStart w:id="80" w:name="_Toc20823297"/>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w:t>
      </w:r>
      <w:bookmarkEnd w:id="77"/>
      <w:r/>
      <w:bookmarkEnd w:id="78"/>
      <w:r/>
      <w:bookmarkEnd w:id="79"/>
      <w:r/>
      <w:bookmarkEnd w:id="80"/>
      <w:r>
        <w:rPr>
          <w:rFonts w:hint="eastAsia" w:ascii="宋体" w:hAnsi="宋体" w:eastAsia="宋体" w:cs="宋体"/>
          <w:color w:val="000000"/>
          <w:sz w:val="24"/>
          <w:szCs w:val="24"/>
        </w:rPr>
        <w:t xml:space="preserve">响应文件的递交</w:t>
      </w:r>
      <w:r/>
    </w:p>
    <w:p>
      <w:pPr>
        <w:ind w:firstLine="480"/>
        <w:jc w:val="left"/>
        <w:keepLines w:val="0"/>
        <w:keepNext w:val="0"/>
        <w:pageBreakBefore w:val="0"/>
        <w:spacing w:line="380" w:lineRule="exact"/>
        <w:widowControl w:val="off"/>
        <w:rPr>
          <w:rFonts w:hint="eastAsia" w:ascii="宋体" w:hAnsi="宋体" w:eastAsia="宋体" w:cs="宋体"/>
          <w:color w:val="000000"/>
          <w:sz w:val="24"/>
          <w:szCs w:val="24"/>
          <w:lang w:val="en-US" w:eastAsia="zh-CN"/>
        </w:rPr>
      </w:pPr>
      <w:r/>
      <w:bookmarkStart w:id="81" w:name="_Toc16938542"/>
      <w:r/>
      <w:bookmarkStart w:id="82" w:name="_Toc513029226"/>
      <w:r/>
      <w:bookmarkStart w:id="83" w:name="_Toc20823298"/>
      <w:r>
        <w:rPr>
          <w:rFonts w:hint="eastAsia" w:ascii="宋体" w:hAnsi="宋体" w:eastAsia="宋体" w:cs="宋体"/>
          <w:color w:val="000000"/>
          <w:sz w:val="24"/>
          <w:szCs w:val="24"/>
          <w:lang w:val="en-US" w:eastAsia="zh-CN"/>
        </w:rPr>
        <w:t xml:space="preserve">17.1供应商应当按照《操作手册》规定，在投标截止时间前制作并上传电子响应文件。</w:t>
      </w:r>
      <w:r/>
    </w:p>
    <w:p>
      <w:pPr>
        <w:ind w:firstLine="480"/>
        <w:jc w:val="left"/>
        <w:keepLines w:val="0"/>
        <w:keepNext w:val="0"/>
        <w:pageBreakBefore w:val="0"/>
        <w:spacing w:line="38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17.2供应商通过“苏采云”系统不见面开标大厅在线参与开标活动。（具体操作详见《“苏采云”系统供应商操作手册》，网址链接http://www.ccgp-jiangsu.gov.cn//webfile/jiangsu/202311/1699268553318052447.pdf）</w:t>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18、投标</w:t>
      </w:r>
      <w:r>
        <w:rPr>
          <w:rFonts w:hint="eastAsia" w:ascii="宋体" w:hAnsi="宋体" w:eastAsia="宋体" w:cs="宋体"/>
          <w:bCs/>
          <w:color w:val="000000"/>
          <w:sz w:val="24"/>
          <w:szCs w:val="24"/>
        </w:rPr>
        <w:t xml:space="preserve">截止时间</w:t>
      </w:r>
      <w:bookmarkEnd w:id="81"/>
      <w:r/>
      <w:bookmarkEnd w:id="82"/>
      <w:r/>
      <w:bookmarkEnd w:id="83"/>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w:t>
      </w:r>
      <w:r>
        <w:rPr>
          <w:rFonts w:hint="eastAsia" w:ascii="宋体" w:hAnsi="宋体" w:eastAsia="宋体" w:cs="宋体"/>
          <w:bCs/>
          <w:color w:val="000000"/>
          <w:sz w:val="24"/>
          <w:szCs w:val="24"/>
          <w:lang w:val="en-US" w:eastAsia="zh-CN"/>
        </w:rPr>
        <w:t xml:space="preserve">8</w:t>
      </w:r>
      <w:r>
        <w:rPr>
          <w:rFonts w:hint="eastAsia" w:ascii="宋体" w:hAnsi="宋体" w:eastAsia="宋体" w:cs="宋体"/>
          <w:bCs/>
          <w:color w:val="000000"/>
          <w:sz w:val="24"/>
          <w:szCs w:val="24"/>
        </w:rPr>
        <w:t xml:space="preserve">.1供应商上传电子响应文件的时间不得迟于</w:t>
      </w:r>
      <w:r>
        <w:rPr>
          <w:rFonts w:hint="eastAsia" w:ascii="宋体" w:hAnsi="宋体" w:eastAsia="宋体" w:cs="宋体"/>
          <w:bCs/>
          <w:color w:val="000000"/>
          <w:sz w:val="24"/>
          <w:szCs w:val="24"/>
          <w:lang w:eastAsia="zh-CN"/>
        </w:rPr>
        <w:t xml:space="preserve">询价邀请函</w:t>
      </w:r>
      <w:r>
        <w:rPr>
          <w:rFonts w:hint="eastAsia" w:ascii="宋体" w:hAnsi="宋体" w:eastAsia="宋体" w:cs="宋体"/>
          <w:bCs/>
          <w:color w:val="000000"/>
          <w:sz w:val="24"/>
          <w:szCs w:val="24"/>
        </w:rPr>
        <w:t xml:space="preserve">中规定的提交响应文件截止时间。</w:t>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供应商应</w:t>
      </w:r>
      <w:r>
        <w:rPr>
          <w:rFonts w:hint="eastAsia" w:ascii="宋体" w:hAnsi="宋体" w:cs="宋体"/>
          <w:bCs/>
          <w:color w:val="000000"/>
          <w:sz w:val="24"/>
          <w:szCs w:val="24"/>
          <w:lang w:eastAsia="zh-CN"/>
        </w:rPr>
        <w:t xml:space="preserve">充分考虑</w:t>
      </w:r>
      <w:r>
        <w:rPr>
          <w:rFonts w:hint="eastAsia" w:ascii="宋体" w:hAnsi="宋体" w:eastAsia="宋体" w:cs="宋体"/>
          <w:bCs/>
          <w:color w:val="000000"/>
          <w:sz w:val="24"/>
          <w:szCs w:val="24"/>
        </w:rPr>
        <w:t xml:space="preserve">网络环境、网络带宽等风险因素，如因供应商自身原因造成的电子响应文件上传不成功的按照本</w:t>
      </w:r>
      <w:r>
        <w:rPr>
          <w:rFonts w:hint="eastAsia" w:ascii="宋体" w:hAnsi="宋体" w:eastAsia="宋体" w:cs="宋体"/>
          <w:bCs/>
          <w:color w:val="000000"/>
          <w:sz w:val="24"/>
          <w:szCs w:val="24"/>
          <w:lang w:eastAsia="zh-CN"/>
        </w:rPr>
        <w:t xml:space="preserve">询价通知书</w:t>
      </w:r>
      <w:r>
        <w:rPr>
          <w:rFonts w:hint="eastAsia" w:ascii="宋体" w:hAnsi="宋体" w:eastAsia="宋体" w:cs="宋体"/>
          <w:bCs/>
          <w:color w:val="000000"/>
          <w:sz w:val="24"/>
          <w:szCs w:val="24"/>
        </w:rPr>
        <w:t xml:space="preserve">第二章第26.1.2条规定做无效响应处理。</w:t>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.2</w:t>
      </w:r>
      <w:r>
        <w:rPr>
          <w:rFonts w:hint="eastAsia" w:ascii="宋体" w:hAnsi="宋体" w:eastAsia="宋体" w:cs="宋体"/>
          <w:bCs/>
          <w:color w:val="000000"/>
          <w:sz w:val="24"/>
          <w:szCs w:val="24"/>
        </w:rPr>
        <w:t xml:space="preserve"> </w:t>
      </w:r>
      <w:r>
        <w:rPr>
          <w:rFonts w:hint="eastAsia" w:ascii="宋体" w:hAnsi="宋体" w:eastAsia="宋体" w:cs="宋体"/>
          <w:bCs/>
          <w:color w:val="000000"/>
          <w:sz w:val="24"/>
          <w:szCs w:val="24"/>
          <w:lang w:val="en-US" w:eastAsia="zh-CN"/>
        </w:rPr>
        <w:t xml:space="preserve">采购代理机构</w:t>
      </w:r>
      <w:r>
        <w:rPr>
          <w:rFonts w:hint="eastAsia" w:ascii="宋体" w:hAnsi="宋体" w:eastAsia="宋体" w:cs="宋体"/>
          <w:bCs/>
          <w:color w:val="000000"/>
          <w:sz w:val="24"/>
          <w:szCs w:val="24"/>
        </w:rPr>
        <w:t xml:space="preserve">可以按照规定，通过修改</w:t>
      </w:r>
      <w:r>
        <w:rPr>
          <w:rFonts w:hint="eastAsia" w:ascii="宋体" w:hAnsi="宋体" w:eastAsia="宋体" w:cs="宋体"/>
          <w:bCs/>
          <w:color w:val="000000"/>
          <w:sz w:val="24"/>
          <w:szCs w:val="24"/>
          <w:lang w:eastAsia="zh-CN"/>
        </w:rPr>
        <w:t xml:space="preserve">询价通知书</w:t>
      </w:r>
      <w:r>
        <w:rPr>
          <w:rFonts w:hint="eastAsia" w:ascii="宋体" w:hAnsi="宋体" w:eastAsia="宋体" w:cs="宋体"/>
          <w:bCs/>
          <w:color w:val="000000"/>
          <w:sz w:val="24"/>
          <w:szCs w:val="24"/>
        </w:rPr>
        <w:t xml:space="preserve">酌情延长提交响应文件截止日期，在此情况下，供应商的所有权利和义务以及供应商受制的截止日期均应以延长后新的截止日期为准。</w:t>
      </w:r>
      <w:r/>
    </w:p>
    <w:p>
      <w:pPr>
        <w:ind w:firstLine="480"/>
        <w:jc w:val="left"/>
        <w:keepLines/>
        <w:keepNext/>
        <w:pageBreakBefore w:val="0"/>
        <w:spacing w:line="380" w:lineRule="exact"/>
        <w:widowControl w:val="off"/>
        <w:rPr>
          <w:rFonts w:hint="eastAsia" w:ascii="宋体" w:hAnsi="宋体" w:eastAsia="宋体" w:cs="宋体"/>
          <w:color w:val="000000"/>
          <w:sz w:val="24"/>
          <w:szCs w:val="24"/>
        </w:rPr>
        <w:outlineLvl w:val="3"/>
      </w:pPr>
      <w:r/>
      <w:bookmarkStart w:id="84" w:name="_Toc513029227"/>
      <w:r/>
      <w:bookmarkStart w:id="85" w:name="_Toc16938543"/>
      <w:r/>
      <w:bookmarkStart w:id="86" w:name="_Toc20823299"/>
      <w:r>
        <w:rPr>
          <w:rFonts w:hint="eastAsia" w:ascii="宋体" w:hAnsi="宋体" w:eastAsia="宋体" w:cs="宋体"/>
          <w:color w:val="000000"/>
          <w:sz w:val="24"/>
          <w:szCs w:val="24"/>
          <w:lang w:val="en-US" w:eastAsia="zh-CN"/>
        </w:rPr>
        <w:t xml:space="preserve">19</w:t>
      </w:r>
      <w:r>
        <w:rPr>
          <w:rFonts w:hint="eastAsia" w:ascii="宋体" w:hAnsi="宋体" w:eastAsia="宋体" w:cs="宋体"/>
          <w:color w:val="000000"/>
          <w:sz w:val="24"/>
          <w:szCs w:val="24"/>
        </w:rPr>
        <w:t xml:space="preserve">、响应文件</w:t>
      </w:r>
      <w:bookmarkEnd w:id="84"/>
      <w:r/>
      <w:bookmarkEnd w:id="85"/>
      <w:r/>
      <w:bookmarkEnd w:id="86"/>
      <w:r>
        <w:rPr>
          <w:rFonts w:hint="eastAsia" w:ascii="宋体" w:hAnsi="宋体" w:eastAsia="宋体" w:cs="宋体"/>
          <w:color w:val="000000"/>
          <w:sz w:val="24"/>
          <w:szCs w:val="24"/>
        </w:rPr>
        <w:t xml:space="preserve">的拒收</w:t>
      </w:r>
      <w:r/>
    </w:p>
    <w:p>
      <w:pPr>
        <w:ind w:firstLine="480"/>
        <w:jc w:val="left"/>
        <w:pageBreakBefore w:val="0"/>
        <w:spacing w:line="380" w:lineRule="exact"/>
        <w:widowControl w:val="off"/>
        <w:rPr>
          <w:rFonts w:hint="eastAsia" w:ascii="宋体" w:hAnsi="宋体" w:eastAsia="宋体" w:cs="宋体"/>
          <w:bCs/>
          <w:color w:val="000000"/>
          <w:sz w:val="24"/>
          <w:szCs w:val="24"/>
        </w:rPr>
      </w:pPr>
      <w:r/>
      <w:bookmarkStart w:id="87" w:name="_Toc20823300"/>
      <w:r/>
      <w:bookmarkStart w:id="88" w:name="_Toc16938544"/>
      <w:r/>
      <w:bookmarkStart w:id="89" w:name="_Toc513029228"/>
      <w:r>
        <w:rPr>
          <w:rFonts w:hint="eastAsia" w:ascii="宋体" w:hAnsi="宋体" w:eastAsia="宋体" w:cs="宋体"/>
          <w:color w:val="000000"/>
          <w:sz w:val="24"/>
          <w:szCs w:val="24"/>
        </w:rPr>
        <w:t xml:space="preserve">19.1</w:t>
      </w:r>
      <w:r>
        <w:rPr>
          <w:rFonts w:hint="eastAsia" w:ascii="宋体" w:hAnsi="宋体" w:eastAsia="宋体" w:cs="宋体"/>
          <w:bCs/>
          <w:color w:val="000000"/>
          <w:sz w:val="24"/>
          <w:szCs w:val="24"/>
          <w:lang w:eastAsia="zh-CN"/>
        </w:rPr>
        <w:t xml:space="preserve">采购代理机构</w:t>
      </w:r>
      <w:r>
        <w:rPr>
          <w:rFonts w:hint="eastAsia" w:ascii="宋体" w:hAnsi="宋体" w:eastAsia="宋体" w:cs="宋体"/>
          <w:bCs/>
          <w:color w:val="000000"/>
          <w:sz w:val="24"/>
          <w:szCs w:val="24"/>
        </w:rPr>
        <w:t xml:space="preserve">拒绝接收在其规定的投标截止时间后上传的任何</w:t>
      </w:r>
      <w:r>
        <w:rPr>
          <w:rFonts w:hint="eastAsia" w:ascii="宋体" w:hAnsi="宋体" w:eastAsia="宋体" w:cs="宋体"/>
          <w:bCs/>
          <w:color w:val="000000"/>
          <w:sz w:val="24"/>
          <w:szCs w:val="24"/>
          <w:lang w:eastAsia="zh-CN"/>
        </w:rPr>
        <w:t xml:space="preserve">响应文件</w:t>
      </w: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lang w:eastAsia="zh-CN"/>
        </w:rPr>
        <w:t xml:space="preserve">供应商</w:t>
      </w:r>
      <w:r>
        <w:rPr>
          <w:rFonts w:hint="eastAsia" w:ascii="宋体" w:hAnsi="宋体" w:eastAsia="宋体" w:cs="宋体"/>
          <w:bCs/>
          <w:color w:val="000000"/>
          <w:sz w:val="24"/>
          <w:szCs w:val="24"/>
        </w:rPr>
        <w:t xml:space="preserve">应将电子</w:t>
      </w:r>
      <w:r>
        <w:rPr>
          <w:rFonts w:hint="eastAsia" w:ascii="宋体" w:hAnsi="宋体" w:eastAsia="宋体" w:cs="宋体"/>
          <w:bCs/>
          <w:color w:val="000000"/>
          <w:sz w:val="24"/>
          <w:szCs w:val="24"/>
          <w:lang w:eastAsia="zh-CN"/>
        </w:rPr>
        <w:t xml:space="preserve">响应文件</w:t>
      </w:r>
      <w:r>
        <w:rPr>
          <w:rFonts w:hint="eastAsia" w:ascii="宋体" w:hAnsi="宋体" w:eastAsia="宋体" w:cs="宋体"/>
          <w:bCs/>
          <w:color w:val="000000"/>
          <w:sz w:val="24"/>
          <w:szCs w:val="24"/>
        </w:rPr>
        <w:t xml:space="preserve">上传至“苏采云”系统对应的本次开标分包中，未及时上传的，招标人不予受理。</w:t>
      </w:r>
      <w:r>
        <w:rPr>
          <w:rFonts w:hint="eastAsia" w:ascii="宋体" w:hAnsi="宋体" w:eastAsia="宋体" w:cs="宋体"/>
          <w:bCs/>
          <w:color w:val="000000"/>
          <w:sz w:val="24"/>
          <w:szCs w:val="24"/>
          <w:lang w:eastAsia="zh-CN"/>
        </w:rPr>
        <w:t xml:space="preserve">响应文件</w:t>
      </w:r>
      <w:r>
        <w:rPr>
          <w:rFonts w:hint="eastAsia" w:ascii="宋体" w:hAnsi="宋体" w:eastAsia="宋体" w:cs="宋体"/>
          <w:bCs/>
          <w:color w:val="000000"/>
          <w:sz w:val="24"/>
          <w:szCs w:val="24"/>
        </w:rPr>
        <w:t xml:space="preserve">提交截止时间后，</w:t>
      </w:r>
      <w:r>
        <w:rPr>
          <w:rFonts w:hint="eastAsia" w:ascii="宋体" w:hAnsi="宋体" w:eastAsia="宋体" w:cs="宋体"/>
          <w:bCs/>
          <w:color w:val="000000"/>
          <w:sz w:val="24"/>
          <w:szCs w:val="24"/>
          <w:lang w:eastAsia="zh-CN"/>
        </w:rPr>
        <w:t xml:space="preserve">供应商</w:t>
      </w:r>
      <w:r>
        <w:rPr>
          <w:rFonts w:hint="eastAsia" w:ascii="宋体" w:hAnsi="宋体" w:eastAsia="宋体" w:cs="宋体"/>
          <w:bCs/>
          <w:color w:val="000000"/>
          <w:sz w:val="24"/>
          <w:szCs w:val="24"/>
        </w:rPr>
        <w:t xml:space="preserve">对投标报价或其他实质性内容修正的函件和增加的任何优惠条件，一律拒绝接收。</w:t>
      </w:r>
      <w:r/>
    </w:p>
    <w:p>
      <w:pPr>
        <w:ind w:firstLine="480"/>
        <w:jc w:val="left"/>
        <w:keepLines/>
        <w:keepNext/>
        <w:pageBreakBefore w:val="0"/>
        <w:spacing w:line="380" w:lineRule="exact"/>
        <w:widowControl w:val="off"/>
        <w:rPr>
          <w:rFonts w:hint="eastAsia" w:ascii="宋体" w:hAnsi="宋体" w:eastAsia="宋体" w:cs="宋体"/>
          <w:color w:val="000000"/>
          <w:sz w:val="24"/>
          <w:szCs w:val="24"/>
        </w:rPr>
        <w:outlineLvl w:val="3"/>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0</w:t>
      </w:r>
      <w:r>
        <w:rPr>
          <w:rFonts w:hint="eastAsia" w:ascii="宋体" w:hAnsi="宋体" w:eastAsia="宋体" w:cs="宋体"/>
          <w:color w:val="000000"/>
          <w:sz w:val="24"/>
          <w:szCs w:val="24"/>
        </w:rPr>
        <w:t xml:space="preserve">、响应文件的撤回和修改</w:t>
      </w:r>
      <w:bookmarkEnd w:id="87"/>
      <w:r/>
      <w:bookmarkEnd w:id="88"/>
      <w:r/>
      <w:bookmarkEnd w:id="89"/>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0</w:t>
      </w:r>
      <w:r>
        <w:rPr>
          <w:rFonts w:hint="eastAsia" w:ascii="宋体" w:hAnsi="宋体" w:eastAsia="宋体" w:cs="宋体"/>
          <w:color w:val="000000"/>
          <w:sz w:val="24"/>
          <w:szCs w:val="24"/>
        </w:rPr>
        <w:t xml:space="preserve">.1响应文件的撤回</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0</w:t>
      </w:r>
      <w:r>
        <w:rPr>
          <w:rFonts w:hint="eastAsia" w:ascii="宋体" w:hAnsi="宋体" w:eastAsia="宋体" w:cs="宋体"/>
          <w:color w:val="000000"/>
          <w:sz w:val="24"/>
          <w:szCs w:val="24"/>
        </w:rPr>
        <w:t xml:space="preserve">.1.1 电子响应文件的撤回</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供应商可在</w:t>
      </w:r>
      <w:r>
        <w:rPr>
          <w:rFonts w:hint="eastAsia" w:ascii="宋体" w:hAnsi="宋体" w:eastAsia="宋体" w:cs="宋体"/>
          <w:bCs/>
          <w:color w:val="000000"/>
          <w:sz w:val="24"/>
          <w:szCs w:val="24"/>
        </w:rPr>
        <w:t xml:space="preserve">提交响应文件</w:t>
      </w:r>
      <w:r>
        <w:rPr>
          <w:rFonts w:hint="eastAsia" w:ascii="宋体" w:hAnsi="宋体" w:eastAsia="宋体" w:cs="宋体"/>
          <w:color w:val="000000"/>
          <w:sz w:val="24"/>
          <w:szCs w:val="24"/>
        </w:rPr>
        <w:t xml:space="preserve">截止时间前，撤回其电子响应文件，具体操作方法见《操作手册》。</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0</w:t>
      </w:r>
      <w:r>
        <w:rPr>
          <w:rFonts w:hint="eastAsia" w:ascii="宋体" w:hAnsi="宋体" w:eastAsia="宋体" w:cs="宋体"/>
          <w:color w:val="000000"/>
          <w:sz w:val="24"/>
          <w:szCs w:val="24"/>
        </w:rPr>
        <w:t xml:space="preserve">.1.2供应商撤回电子响应文件，则认为其不再参与本项目</w:t>
      </w:r>
      <w:r>
        <w:rPr>
          <w:rFonts w:hint="eastAsia" w:ascii="宋体" w:hAnsi="宋体" w:eastAsia="宋体" w:cs="宋体"/>
          <w:color w:val="000000"/>
          <w:sz w:val="24"/>
          <w:szCs w:val="24"/>
          <w:lang w:val="en-US" w:eastAsia="zh-CN"/>
        </w:rPr>
        <w:t xml:space="preserve">询价</w:t>
      </w:r>
      <w:r>
        <w:rPr>
          <w:rFonts w:hint="eastAsia" w:ascii="宋体" w:hAnsi="宋体" w:eastAsia="宋体" w:cs="宋体"/>
          <w:color w:val="000000"/>
          <w:sz w:val="24"/>
          <w:szCs w:val="24"/>
        </w:rPr>
        <w:t xml:space="preserve">活动。</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0</w:t>
      </w:r>
      <w:r>
        <w:rPr>
          <w:rFonts w:hint="eastAsia" w:ascii="宋体" w:hAnsi="宋体" w:eastAsia="宋体" w:cs="宋体"/>
          <w:color w:val="000000"/>
          <w:sz w:val="24"/>
          <w:szCs w:val="24"/>
        </w:rPr>
        <w:t xml:space="preserve">.2响应文件的修改</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20.2.1</w:t>
      </w:r>
      <w:r>
        <w:rPr>
          <w:rFonts w:hint="eastAsia" w:ascii="宋体" w:hAnsi="宋体" w:eastAsia="宋体" w:cs="宋体"/>
          <w:color w:val="000000"/>
          <w:sz w:val="24"/>
          <w:szCs w:val="24"/>
        </w:rPr>
        <w:t xml:space="preserve">供应商可在</w:t>
      </w:r>
      <w:r>
        <w:rPr>
          <w:rFonts w:hint="eastAsia" w:ascii="宋体" w:hAnsi="宋体" w:eastAsia="宋体" w:cs="宋体"/>
          <w:bCs/>
          <w:color w:val="000000"/>
          <w:sz w:val="24"/>
          <w:szCs w:val="24"/>
        </w:rPr>
        <w:t xml:space="preserve">提交响应文件</w:t>
      </w:r>
      <w:r>
        <w:rPr>
          <w:rFonts w:hint="eastAsia" w:ascii="宋体" w:hAnsi="宋体" w:eastAsia="宋体" w:cs="宋体"/>
          <w:color w:val="000000"/>
          <w:sz w:val="24"/>
          <w:szCs w:val="24"/>
        </w:rPr>
        <w:t xml:space="preserve">截止时间前，对其电子响应文件进行修改，具体操作方法见《操作手册》。</w:t>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0</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2.2</w:t>
      </w:r>
      <w:r>
        <w:rPr>
          <w:rFonts w:hint="eastAsia" w:ascii="宋体" w:hAnsi="宋体" w:eastAsia="宋体" w:cs="宋体"/>
          <w:bCs/>
          <w:color w:val="000000"/>
          <w:sz w:val="24"/>
          <w:szCs w:val="24"/>
        </w:rPr>
        <w:t xml:space="preserve"> 在提交响应文件截止时间之后，供应商不得对其电子响应文件作任何修改。</w:t>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0</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3</w:t>
      </w:r>
      <w:r>
        <w:rPr>
          <w:rFonts w:hint="eastAsia" w:ascii="宋体" w:hAnsi="宋体" w:eastAsia="宋体" w:cs="宋体"/>
          <w:bCs/>
          <w:color w:val="000000"/>
          <w:sz w:val="24"/>
          <w:szCs w:val="24"/>
        </w:rPr>
        <w:t xml:space="preserve">在提交响应文件截止时间至</w:t>
      </w:r>
      <w:r>
        <w:rPr>
          <w:rFonts w:hint="eastAsia" w:ascii="宋体" w:hAnsi="宋体" w:eastAsia="宋体" w:cs="宋体"/>
          <w:bCs/>
          <w:color w:val="000000"/>
          <w:sz w:val="24"/>
          <w:szCs w:val="24"/>
          <w:lang w:eastAsia="zh-CN"/>
        </w:rPr>
        <w:t xml:space="preserve">询价通知书</w:t>
      </w:r>
      <w:r>
        <w:rPr>
          <w:rFonts w:hint="eastAsia" w:ascii="宋体" w:hAnsi="宋体" w:eastAsia="宋体" w:cs="宋体"/>
          <w:bCs/>
          <w:color w:val="000000"/>
          <w:sz w:val="24"/>
          <w:szCs w:val="24"/>
        </w:rPr>
        <w:t xml:space="preserve">中规定的</w:t>
      </w:r>
      <w:r>
        <w:rPr>
          <w:rFonts w:hint="eastAsia" w:ascii="宋体" w:hAnsi="宋体" w:eastAsia="宋体" w:cs="宋体"/>
          <w:bCs/>
          <w:color w:val="000000"/>
          <w:sz w:val="24"/>
          <w:szCs w:val="24"/>
          <w:lang w:val="en-US" w:eastAsia="zh-CN"/>
        </w:rPr>
        <w:t xml:space="preserve">响应</w:t>
      </w:r>
      <w:r>
        <w:rPr>
          <w:rFonts w:hint="eastAsia" w:ascii="宋体" w:hAnsi="宋体" w:eastAsia="宋体" w:cs="宋体"/>
          <w:bCs/>
          <w:color w:val="000000"/>
          <w:sz w:val="24"/>
          <w:szCs w:val="24"/>
        </w:rPr>
        <w:t xml:space="preserve">有效期满之间的这段时间内，供应商不得撤回其响应文件。</w:t>
      </w:r>
      <w:r/>
    </w:p>
    <w:p>
      <w:pPr>
        <w:ind w:firstLine="482"/>
        <w:jc w:val="left"/>
        <w:keepLines/>
        <w:keepNext/>
        <w:pageBreakBefore w:val="0"/>
        <w:spacing w:line="380" w:lineRule="exact"/>
        <w:widowControl w:val="off"/>
        <w:rPr>
          <w:rFonts w:hint="eastAsia" w:ascii="宋体" w:hAnsi="宋体" w:eastAsia="宋体" w:cs="宋体"/>
          <w:b/>
          <w:bCs/>
          <w:color w:val="000000"/>
          <w:sz w:val="24"/>
          <w:szCs w:val="24"/>
        </w:rPr>
        <w:outlineLvl w:val="2"/>
      </w:pPr>
      <w:r/>
      <w:bookmarkStart w:id="90" w:name="_Toc120614218"/>
      <w:r/>
      <w:bookmarkStart w:id="91" w:name="_Toc513029229"/>
      <w:r/>
      <w:bookmarkStart w:id="92" w:name="_Toc20823301"/>
      <w:r/>
      <w:bookmarkStart w:id="93" w:name="_Toc16938545"/>
      <w:r>
        <w:rPr>
          <w:rFonts w:hint="eastAsia" w:ascii="宋体" w:hAnsi="宋体" w:eastAsia="宋体" w:cs="宋体"/>
          <w:b/>
          <w:bCs/>
          <w:color w:val="000000"/>
          <w:sz w:val="24"/>
          <w:szCs w:val="24"/>
        </w:rPr>
        <w:t xml:space="preserve">五、</w:t>
      </w:r>
      <w:bookmarkEnd w:id="90"/>
      <w:r/>
      <w:bookmarkEnd w:id="91"/>
      <w:r/>
      <w:bookmarkEnd w:id="92"/>
      <w:r/>
      <w:bookmarkEnd w:id="93"/>
      <w:r>
        <w:rPr>
          <w:rFonts w:hint="eastAsia" w:ascii="宋体" w:hAnsi="宋体" w:eastAsia="宋体" w:cs="宋体"/>
          <w:b/>
          <w:bCs/>
          <w:color w:val="000000"/>
          <w:sz w:val="24"/>
          <w:szCs w:val="24"/>
        </w:rPr>
        <w:t xml:space="preserve">开标与评标</w:t>
      </w:r>
      <w:bookmarkStart w:id="94" w:name="_Toc16938547"/>
      <w:r/>
      <w:bookmarkStart w:id="95" w:name="_Toc20823303"/>
      <w:r/>
      <w:bookmarkStart w:id="96" w:name="_Toc513029231"/>
      <w:r/>
      <w:r/>
    </w:p>
    <w:p>
      <w:pPr>
        <w:ind w:firstLine="480"/>
        <w:jc w:val="left"/>
        <w:keepLines/>
        <w:keepNext/>
        <w:pageBreakBefore w:val="0"/>
        <w:spacing w:line="380" w:lineRule="exact"/>
        <w:widowControl w:val="off"/>
        <w:rPr>
          <w:rFonts w:hint="eastAsia" w:ascii="宋体" w:hAnsi="宋体" w:eastAsia="宋体" w:cs="宋体"/>
          <w:color w:val="000000"/>
          <w:sz w:val="24"/>
          <w:szCs w:val="24"/>
          <w:lang w:val="en-US" w:eastAsia="zh-CN"/>
        </w:rPr>
        <w:outlineLvl w:val="3"/>
      </w:pPr>
      <w:r>
        <w:rPr>
          <w:rFonts w:hint="eastAsia" w:ascii="宋体" w:hAnsi="宋体" w:eastAsia="宋体" w:cs="宋体"/>
          <w:color w:val="000000"/>
          <w:sz w:val="24"/>
          <w:szCs w:val="24"/>
          <w:lang w:val="en-US" w:eastAsia="zh-CN"/>
        </w:rPr>
        <w:t xml:space="preserve">21、开标</w:t>
      </w:r>
      <w:r/>
    </w:p>
    <w:p>
      <w:pPr>
        <w:pStyle w:val="1330"/>
        <w:ind w:left="0" w:firstLine="480"/>
        <w:jc w:val="left"/>
        <w:pageBreakBefore w:val="0"/>
        <w:spacing w:line="3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21.1</w:t>
      </w:r>
      <w:r>
        <w:rPr>
          <w:rFonts w:hint="eastAsia" w:ascii="宋体" w:hAnsi="宋体" w:eastAsia="宋体" w:cs="宋体"/>
          <w:bCs/>
          <w:color w:val="000000"/>
          <w:sz w:val="24"/>
          <w:szCs w:val="24"/>
        </w:rPr>
        <w:t xml:space="preserve"> </w:t>
      </w:r>
      <w:r>
        <w:rPr>
          <w:rFonts w:hint="eastAsia" w:ascii="宋体" w:hAnsi="宋体" w:eastAsia="宋体" w:cs="宋体"/>
          <w:bCs/>
          <w:color w:val="000000"/>
          <w:sz w:val="24"/>
          <w:szCs w:val="24"/>
          <w:lang w:eastAsia="zh-CN"/>
        </w:rPr>
        <w:t xml:space="preserve">采购代理机构</w:t>
      </w:r>
      <w:r>
        <w:rPr>
          <w:rFonts w:hint="eastAsia" w:ascii="宋体" w:hAnsi="宋体" w:eastAsia="宋体" w:cs="宋体"/>
          <w:bCs/>
          <w:color w:val="000000"/>
          <w:sz w:val="24"/>
          <w:szCs w:val="24"/>
        </w:rPr>
        <w:t xml:space="preserve">将在</w:t>
      </w:r>
      <w:r>
        <w:rPr>
          <w:rFonts w:hint="eastAsia" w:ascii="宋体" w:hAnsi="宋体" w:eastAsia="宋体" w:cs="宋体"/>
          <w:bCs/>
          <w:color w:val="000000"/>
          <w:sz w:val="24"/>
          <w:szCs w:val="24"/>
          <w:lang w:eastAsia="zh-CN"/>
        </w:rPr>
        <w:t xml:space="preserve">询价邀请函</w:t>
      </w:r>
      <w:r>
        <w:rPr>
          <w:rFonts w:hint="eastAsia" w:ascii="宋体" w:hAnsi="宋体" w:eastAsia="宋体" w:cs="宋体"/>
          <w:bCs/>
          <w:color w:val="000000"/>
          <w:sz w:val="24"/>
          <w:szCs w:val="24"/>
        </w:rPr>
        <w:t xml:space="preserve">中规定的时间和地点组织公开开标</w:t>
      </w:r>
      <w:r>
        <w:rPr>
          <w:rFonts w:hint="eastAsia" w:ascii="宋体" w:hAnsi="宋体" w:eastAsia="宋体" w:cs="宋体"/>
          <w:color w:val="000000"/>
          <w:sz w:val="24"/>
          <w:szCs w:val="24"/>
          <w:lang w:val="en-US" w:eastAsia="zh-CN" w:bidi="ar-SA"/>
        </w:rPr>
        <w:t xml:space="preserve">。供应商应当按照《“苏采云”系统供应商操作手册》规定，参加开标活动和在“苏采云”系统规定的时间内对响应文件进行解密。</w:t>
      </w:r>
      <w:r/>
    </w:p>
    <w:p>
      <w:pPr>
        <w:pStyle w:val="1330"/>
        <w:ind w:left="0"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SA"/>
        </w:rPr>
        <w:t xml:space="preserve">21.2开标时，由采购代理机构通过“苏采云”系统在线宣布供应商名称、投标价格和询价通知书规定的需要宣布的其他内容。</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21.3</w:t>
      </w:r>
      <w:r>
        <w:rPr>
          <w:rFonts w:hint="eastAsia" w:ascii="宋体" w:hAnsi="宋体" w:eastAsia="宋体" w:cs="宋体"/>
          <w:bCs/>
          <w:color w:val="000000"/>
          <w:sz w:val="24"/>
          <w:szCs w:val="24"/>
          <w:lang w:eastAsia="zh-CN"/>
        </w:rPr>
        <w:t xml:space="preserve">供应商</w:t>
      </w:r>
      <w:r>
        <w:rPr>
          <w:rFonts w:hint="eastAsia" w:ascii="宋体" w:hAnsi="宋体" w:eastAsia="宋体" w:cs="宋体"/>
          <w:bCs/>
          <w:color w:val="000000"/>
          <w:sz w:val="24"/>
          <w:szCs w:val="24"/>
        </w:rPr>
        <w:t xml:space="preserve">在开标过程中</w:t>
      </w:r>
      <w:r>
        <w:rPr>
          <w:rFonts w:hint="eastAsia" w:ascii="宋体" w:hAnsi="宋体" w:cs="宋体"/>
          <w:bCs/>
          <w:color w:val="000000"/>
          <w:sz w:val="24"/>
          <w:szCs w:val="24"/>
          <w:lang w:eastAsia="zh-CN"/>
        </w:rPr>
        <w:t xml:space="preserve">涉及</w:t>
      </w:r>
      <w:r>
        <w:rPr>
          <w:rFonts w:hint="eastAsia" w:ascii="宋体" w:hAnsi="宋体" w:eastAsia="宋体" w:cs="宋体"/>
          <w:bCs/>
          <w:color w:val="000000"/>
          <w:sz w:val="24"/>
          <w:szCs w:val="24"/>
        </w:rPr>
        <w:t xml:space="preserve">的</w:t>
      </w:r>
      <w:r>
        <w:rPr>
          <w:rFonts w:hint="eastAsia" w:ascii="宋体" w:hAnsi="宋体" w:eastAsia="宋体" w:cs="宋体"/>
          <w:bCs/>
          <w:color w:val="000000"/>
          <w:sz w:val="24"/>
          <w:szCs w:val="24"/>
          <w:lang w:eastAsia="zh-CN"/>
        </w:rPr>
        <w:t xml:space="preserve">响应文件</w:t>
      </w:r>
      <w:r>
        <w:rPr>
          <w:rFonts w:hint="eastAsia" w:ascii="宋体" w:hAnsi="宋体" w:eastAsia="宋体" w:cs="宋体"/>
          <w:bCs/>
          <w:color w:val="000000"/>
          <w:sz w:val="24"/>
          <w:szCs w:val="24"/>
        </w:rPr>
        <w:t xml:space="preserve">解密、开标结果确认等工作，应按照《操作手册》规定执行。</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21.4</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如果对开标过程和开标记录有疑义，应当根据《操作手册》规定提出，如 </w:t>
      </w:r>
      <w:r>
        <w:rPr>
          <w:rFonts w:hint="eastAsia" w:ascii="宋体" w:hAnsi="宋体" w:eastAsia="宋体" w:cs="宋体"/>
          <w:color w:val="000000"/>
          <w:sz w:val="24"/>
          <w:szCs w:val="24"/>
          <w:lang w:eastAsia="zh-CN"/>
        </w:rPr>
        <w:t xml:space="preserve">“苏采云”系统</w:t>
      </w:r>
      <w:r>
        <w:rPr>
          <w:rFonts w:hint="eastAsia" w:ascii="宋体" w:hAnsi="宋体" w:eastAsia="宋体" w:cs="宋体"/>
          <w:color w:val="000000"/>
          <w:sz w:val="24"/>
          <w:szCs w:val="24"/>
        </w:rPr>
        <w:t xml:space="preserve">中《开标记录表》宣布后5分钟内未提出的，视同认可开标结果。</w:t>
      </w:r>
      <w:r/>
    </w:p>
    <w:p>
      <w:pPr>
        <w:pStyle w:val="1330"/>
        <w:ind w:left="0" w:firstLine="480"/>
        <w:jc w:val="left"/>
        <w:pageBreakBefore w:val="0"/>
        <w:spacing w:line="3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21.5资格审查</w:t>
      </w:r>
      <w:r/>
    </w:p>
    <w:p>
      <w:pPr>
        <w:pStyle w:val="1330"/>
        <w:ind w:left="0"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SA"/>
        </w:rPr>
        <w:t xml:space="preserve">21.5询价小组应当依法对供应商的资格进行审查，未通过资格审查的视为无效投标。</w:t>
      </w:r>
      <w:r/>
    </w:p>
    <w:p>
      <w:pPr>
        <w:ind w:firstLine="480"/>
        <w:jc w:val="left"/>
        <w:keepLines/>
        <w:keepNext/>
        <w:pageBreakBefore w:val="0"/>
        <w:spacing w:line="380" w:lineRule="exact"/>
        <w:widowControl w:val="off"/>
        <w:rPr>
          <w:rFonts w:hint="eastAsia" w:ascii="宋体" w:hAnsi="宋体" w:eastAsia="宋体" w:cs="宋体"/>
          <w:color w:val="000000"/>
          <w:sz w:val="24"/>
          <w:szCs w:val="24"/>
        </w:rPr>
        <w:outlineLvl w:val="3"/>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询价</w:t>
      </w:r>
      <w:r>
        <w:rPr>
          <w:rFonts w:hint="eastAsia" w:ascii="宋体" w:hAnsi="宋体" w:eastAsia="宋体" w:cs="宋体"/>
          <w:color w:val="000000"/>
          <w:sz w:val="24"/>
          <w:szCs w:val="24"/>
        </w:rPr>
        <w:t xml:space="preserve">小组</w:t>
      </w:r>
      <w:r/>
    </w:p>
    <w:p>
      <w:pPr>
        <w:ind w:firstLine="480"/>
        <w:jc w:val="left"/>
        <w:pageBreakBefore w:val="0"/>
        <w:spacing w:line="380" w:lineRule="exact"/>
        <w:widowControl w:val="off"/>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22.1</w:t>
      </w:r>
      <w:r>
        <w:rPr>
          <w:rFonts w:hint="eastAsia" w:ascii="宋体" w:hAnsi="宋体" w:eastAsia="宋体" w:cs="宋体"/>
          <w:b/>
          <w:color w:val="000000"/>
          <w:sz w:val="24"/>
          <w:szCs w:val="24"/>
        </w:rPr>
        <w:t xml:space="preserve"> </w:t>
      </w:r>
      <w:r>
        <w:rPr>
          <w:rFonts w:hint="eastAsia" w:ascii="宋体" w:hAnsi="宋体" w:eastAsia="宋体" w:cs="宋体"/>
          <w:color w:val="000000"/>
          <w:sz w:val="24"/>
          <w:szCs w:val="24"/>
        </w:rPr>
        <w:t xml:space="preserve">开标后，</w:t>
      </w:r>
      <w:r>
        <w:rPr>
          <w:rFonts w:hint="eastAsia" w:ascii="宋体" w:hAnsi="宋体" w:eastAsia="宋体" w:cs="宋体"/>
          <w:color w:val="000000"/>
          <w:sz w:val="24"/>
          <w:szCs w:val="24"/>
          <w:lang w:eastAsia="zh-CN"/>
        </w:rPr>
        <w:t xml:space="preserve">采购代理机构</w:t>
      </w:r>
      <w:r>
        <w:rPr>
          <w:rFonts w:hint="eastAsia" w:ascii="宋体" w:hAnsi="宋体" w:eastAsia="宋体" w:cs="宋体"/>
          <w:color w:val="000000"/>
          <w:sz w:val="24"/>
          <w:szCs w:val="24"/>
        </w:rPr>
        <w:t xml:space="preserve">将立即组织询价小组（以下简称评委会）进行评标。</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22.2 询价小组由采购人代表和有关技术、经济等方面的专家组成，且人员构成符合政府采购有关规定。</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22.3询价小组独立工作，负责评审所有</w:t>
      </w:r>
      <w:r>
        <w:rPr>
          <w:rFonts w:hint="eastAsia" w:ascii="宋体" w:hAnsi="宋体" w:eastAsia="宋体" w:cs="宋体"/>
          <w:color w:val="000000"/>
          <w:sz w:val="24"/>
          <w:szCs w:val="24"/>
          <w:lang w:eastAsia="zh-CN"/>
        </w:rPr>
        <w:t xml:space="preserve">响应文件</w:t>
      </w:r>
      <w:r>
        <w:rPr>
          <w:rFonts w:hint="eastAsia" w:ascii="宋体" w:hAnsi="宋体" w:eastAsia="宋体" w:cs="宋体"/>
          <w:color w:val="000000"/>
          <w:sz w:val="24"/>
          <w:szCs w:val="24"/>
        </w:rPr>
        <w:t xml:space="preserve">并确定</w:t>
      </w:r>
      <w:r>
        <w:rPr>
          <w:rFonts w:hint="eastAsia" w:ascii="宋体" w:hAnsi="宋体" w:eastAsia="宋体" w:cs="宋体"/>
          <w:color w:val="000000"/>
          <w:sz w:val="24"/>
          <w:szCs w:val="24"/>
          <w:lang w:eastAsia="zh-CN"/>
        </w:rPr>
        <w:t xml:space="preserve">成交</w:t>
      </w:r>
      <w:r>
        <w:rPr>
          <w:rFonts w:hint="eastAsia" w:ascii="宋体" w:hAnsi="宋体" w:cs="宋体"/>
          <w:color w:val="000000"/>
          <w:sz w:val="24"/>
          <w:szCs w:val="24"/>
          <w:lang w:eastAsia="zh-CN"/>
        </w:rPr>
        <w:t xml:space="preserve">候选人</w:t>
      </w:r>
      <w:r>
        <w:rPr>
          <w:rFonts w:hint="eastAsia" w:ascii="宋体" w:hAnsi="宋体" w:eastAsia="宋体" w:cs="宋体"/>
          <w:color w:val="000000"/>
          <w:sz w:val="24"/>
          <w:szCs w:val="24"/>
        </w:rPr>
        <w:t xml:space="preserve">。</w:t>
      </w:r>
      <w:r/>
    </w:p>
    <w:p>
      <w:pPr>
        <w:ind w:firstLine="480"/>
        <w:jc w:val="left"/>
        <w:keepLines/>
        <w:keepNext/>
        <w:pageBreakBefore w:val="0"/>
        <w:spacing w:line="380" w:lineRule="exact"/>
        <w:widowControl w:val="off"/>
        <w:rPr>
          <w:rFonts w:hint="eastAsia" w:ascii="宋体" w:hAnsi="宋体" w:eastAsia="宋体" w:cs="宋体"/>
          <w:color w:val="000000"/>
          <w:sz w:val="24"/>
          <w:szCs w:val="24"/>
        </w:rPr>
        <w:outlineLvl w:val="3"/>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、评审过程的保密与公正</w:t>
      </w:r>
      <w:bookmarkEnd w:id="94"/>
      <w:r/>
      <w:bookmarkEnd w:id="95"/>
      <w:r/>
      <w:bookmarkEnd w:id="96"/>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询价</w:t>
      </w:r>
      <w:r>
        <w:rPr>
          <w:rFonts w:hint="eastAsia" w:ascii="宋体" w:hAnsi="宋体" w:eastAsia="宋体" w:cs="宋体"/>
          <w:bCs/>
          <w:color w:val="000000"/>
          <w:sz w:val="24"/>
          <w:szCs w:val="24"/>
        </w:rPr>
        <w:t xml:space="preserve">小组、采购人或采购代理机构工作人员、相关监督人员等与评审工作有关的人员，对评审情况以及在评审过程中获悉的国家秘密、商业秘密负有保密责任。</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.2在评审过程中，供应商不得以任何行为影响</w:t>
      </w:r>
      <w:r>
        <w:rPr>
          <w:rFonts w:hint="eastAsia" w:ascii="宋体" w:hAnsi="宋体" w:eastAsia="宋体" w:cs="宋体"/>
          <w:color w:val="000000"/>
          <w:sz w:val="24"/>
          <w:szCs w:val="24"/>
          <w:lang w:val="en-US" w:eastAsia="zh-CN"/>
        </w:rPr>
        <w:t xml:space="preserve">项目</w:t>
      </w:r>
      <w:r>
        <w:rPr>
          <w:rFonts w:hint="eastAsia" w:ascii="宋体" w:hAnsi="宋体" w:eastAsia="宋体" w:cs="宋体"/>
          <w:color w:val="000000"/>
          <w:sz w:val="24"/>
          <w:szCs w:val="24"/>
        </w:rPr>
        <w:t xml:space="preserve">评审过程，否则其响应文件将被作为无效响应文件。</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.3在项目评审期间，</w:t>
      </w:r>
      <w:r>
        <w:rPr>
          <w:rFonts w:hint="eastAsia" w:ascii="宋体" w:hAnsi="宋体" w:eastAsia="宋体" w:cs="宋体"/>
          <w:bCs/>
          <w:color w:val="000000"/>
          <w:sz w:val="24"/>
          <w:szCs w:val="24"/>
          <w:lang w:val="en-US" w:eastAsia="zh-CN"/>
        </w:rPr>
        <w:t xml:space="preserve">采购代理机构</w:t>
      </w:r>
      <w:r>
        <w:rPr>
          <w:rFonts w:hint="eastAsia" w:ascii="宋体" w:hAnsi="宋体" w:eastAsia="宋体" w:cs="宋体"/>
          <w:color w:val="000000"/>
          <w:sz w:val="24"/>
          <w:szCs w:val="24"/>
        </w:rPr>
        <w:t xml:space="preserve">将设专门人员与供应商联系。</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.4 </w:t>
      </w:r>
      <w:r>
        <w:rPr>
          <w:rFonts w:hint="eastAsia" w:ascii="宋体" w:hAnsi="宋体" w:eastAsia="宋体" w:cs="宋体"/>
          <w:bCs/>
          <w:color w:val="000000"/>
          <w:sz w:val="24"/>
          <w:szCs w:val="24"/>
          <w:lang w:val="en-US" w:eastAsia="zh-CN"/>
        </w:rPr>
        <w:t xml:space="preserve">采购代理机构</w:t>
      </w:r>
      <w:r>
        <w:rPr>
          <w:rFonts w:hint="eastAsia" w:ascii="宋体" w:hAnsi="宋体" w:eastAsia="宋体" w:cs="宋体"/>
          <w:color w:val="000000"/>
          <w:sz w:val="24"/>
          <w:szCs w:val="24"/>
        </w:rPr>
        <w:t xml:space="preserve">和</w:t>
      </w:r>
      <w:r>
        <w:rPr>
          <w:rFonts w:hint="eastAsia" w:ascii="宋体" w:hAnsi="宋体" w:eastAsia="宋体" w:cs="宋体"/>
          <w:color w:val="000000"/>
          <w:sz w:val="24"/>
          <w:szCs w:val="24"/>
          <w:lang w:val="en-US" w:eastAsia="zh-CN"/>
        </w:rPr>
        <w:t xml:space="preserve">询价</w:t>
      </w:r>
      <w:r>
        <w:rPr>
          <w:rFonts w:hint="eastAsia" w:ascii="宋体" w:hAnsi="宋体" w:eastAsia="宋体" w:cs="宋体"/>
          <w:color w:val="000000"/>
          <w:sz w:val="24"/>
          <w:szCs w:val="24"/>
        </w:rPr>
        <w:t xml:space="preserve">小组不向未成交的供应商解释未成交原因，也不公布评审过程中的相关细节。</w:t>
      </w:r>
      <w:r/>
    </w:p>
    <w:p>
      <w:pPr>
        <w:ind w:firstLine="480"/>
        <w:jc w:val="left"/>
        <w:keepLines/>
        <w:keepNext/>
        <w:pageBreakBefore w:val="0"/>
        <w:spacing w:line="380" w:lineRule="exact"/>
        <w:widowControl w:val="off"/>
        <w:rPr>
          <w:rFonts w:hint="eastAsia" w:ascii="宋体" w:hAnsi="宋体" w:eastAsia="宋体" w:cs="宋体"/>
          <w:color w:val="000000"/>
          <w:sz w:val="24"/>
          <w:szCs w:val="24"/>
        </w:rPr>
        <w:outlineLvl w:val="3"/>
      </w:pPr>
      <w:r/>
      <w:bookmarkStart w:id="97" w:name="_Toc513029232"/>
      <w:r/>
      <w:bookmarkStart w:id="98" w:name="_Toc16938548"/>
      <w:r/>
      <w:bookmarkStart w:id="99" w:name="_Toc20823304"/>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w:t>
      </w:r>
      <w:bookmarkEnd w:id="97"/>
      <w:r/>
      <w:bookmarkEnd w:id="98"/>
      <w:r/>
      <w:bookmarkEnd w:id="99"/>
      <w:r>
        <w:rPr>
          <w:rFonts w:hint="eastAsia" w:ascii="宋体" w:hAnsi="宋体" w:eastAsia="宋体" w:cs="宋体"/>
          <w:color w:val="000000"/>
          <w:sz w:val="24"/>
          <w:szCs w:val="24"/>
        </w:rPr>
        <w:t xml:space="preserve">响应文件的澄清</w:t>
      </w:r>
      <w:r/>
    </w:p>
    <w:p>
      <w:pPr>
        <w:ind w:firstLine="480"/>
        <w:jc w:val="left"/>
        <w:pageBreakBefore w:val="0"/>
        <w:spacing w:line="380" w:lineRule="exact"/>
        <w:widowControl w:val="off"/>
        <w:rPr>
          <w:rFonts w:hint="eastAsia" w:ascii="宋体" w:hAnsi="宋体" w:eastAsia="宋体" w:cs="宋体"/>
          <w:color w:val="000000"/>
          <w:sz w:val="24"/>
          <w:szCs w:val="24"/>
        </w:rPr>
      </w:pPr>
      <w:r/>
      <w:bookmarkStart w:id="100" w:name="_Toc513029233"/>
      <w:r/>
      <w:bookmarkStart w:id="101" w:name="_Toc16938549"/>
      <w:r/>
      <w:bookmarkStart w:id="102" w:name="_Toc20823305"/>
      <w:r>
        <w:rPr>
          <w:rFonts w:hint="eastAsia" w:ascii="宋体" w:hAnsi="宋体" w:eastAsia="宋体" w:cs="宋体"/>
          <w:color w:val="000000"/>
          <w:sz w:val="24"/>
          <w:szCs w:val="24"/>
        </w:rPr>
        <w:t xml:space="preserve">24.1评标期间，评委会对</w:t>
      </w:r>
      <w:r>
        <w:rPr>
          <w:rFonts w:hint="eastAsia" w:ascii="宋体" w:hAnsi="宋体" w:eastAsia="宋体" w:cs="宋体"/>
          <w:color w:val="000000"/>
          <w:sz w:val="24"/>
          <w:szCs w:val="24"/>
          <w:lang w:eastAsia="zh-CN"/>
        </w:rPr>
        <w:t xml:space="preserve">响应文件</w:t>
      </w:r>
      <w:r>
        <w:rPr>
          <w:rFonts w:hint="eastAsia" w:ascii="宋体" w:hAnsi="宋体" w:eastAsia="宋体" w:cs="宋体"/>
          <w:color w:val="000000"/>
          <w:sz w:val="24"/>
          <w:szCs w:val="24"/>
        </w:rPr>
        <w:t xml:space="preserve">中含义不明确、同类问题表述不一致或者有明显文字和计算错误的内容 ，有权要求</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作出必要的澄清、说明或者补正。</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的澄清、说明或者补正不得超出</w:t>
      </w:r>
      <w:r>
        <w:rPr>
          <w:rFonts w:hint="eastAsia" w:ascii="宋体" w:hAnsi="宋体" w:eastAsia="宋体" w:cs="宋体"/>
          <w:color w:val="000000"/>
          <w:sz w:val="24"/>
          <w:szCs w:val="24"/>
          <w:lang w:eastAsia="zh-CN"/>
        </w:rPr>
        <w:t xml:space="preserve">响应文件</w:t>
      </w:r>
      <w:r>
        <w:rPr>
          <w:rFonts w:hint="eastAsia" w:ascii="宋体" w:hAnsi="宋体" w:eastAsia="宋体" w:cs="宋体"/>
          <w:color w:val="000000"/>
          <w:sz w:val="24"/>
          <w:szCs w:val="24"/>
        </w:rPr>
        <w:t xml:space="preserve">的范围或者改变</w:t>
      </w:r>
      <w:r>
        <w:rPr>
          <w:rFonts w:hint="eastAsia" w:ascii="宋体" w:hAnsi="宋体" w:eastAsia="宋体" w:cs="宋体"/>
          <w:color w:val="000000"/>
          <w:sz w:val="24"/>
          <w:szCs w:val="24"/>
          <w:lang w:eastAsia="zh-CN"/>
        </w:rPr>
        <w:t xml:space="preserve">响应文件</w:t>
      </w:r>
      <w:r>
        <w:rPr>
          <w:rFonts w:hint="eastAsia" w:ascii="宋体" w:hAnsi="宋体" w:eastAsia="宋体" w:cs="宋体"/>
          <w:color w:val="000000"/>
          <w:sz w:val="24"/>
          <w:szCs w:val="24"/>
        </w:rPr>
        <w:t xml:space="preserve">的实质性内容。</w:t>
      </w:r>
      <w:r>
        <w:rPr>
          <w:rFonts w:hint="eastAsia" w:ascii="宋体" w:hAnsi="宋体" w:eastAsia="宋体" w:cs="宋体"/>
          <w:color w:val="000000"/>
          <w:sz w:val="24"/>
          <w:szCs w:val="24"/>
          <w:lang w:eastAsia="zh-CN"/>
        </w:rPr>
        <w:t xml:space="preserve">评委会</w:t>
      </w:r>
      <w:r>
        <w:rPr>
          <w:rFonts w:hint="eastAsia" w:ascii="宋体" w:hAnsi="宋体" w:eastAsia="宋体" w:cs="宋体"/>
          <w:color w:val="000000"/>
          <w:sz w:val="24"/>
          <w:szCs w:val="24"/>
        </w:rPr>
        <w:t xml:space="preserve">并非对每个</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都做澄清要求。</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24.2需要</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进行澄清、说明和补正的，</w:t>
      </w:r>
      <w:r>
        <w:rPr>
          <w:rFonts w:hint="eastAsia" w:ascii="宋体" w:hAnsi="宋体" w:eastAsia="宋体" w:cs="宋体"/>
          <w:color w:val="000000"/>
          <w:sz w:val="24"/>
          <w:szCs w:val="24"/>
          <w:lang w:val="en-US" w:eastAsia="zh-CN"/>
        </w:rPr>
        <w:t xml:space="preserve">本项目供应商的澄清、说明或者补正采用线上澄清，</w:t>
      </w:r>
      <w:r>
        <w:rPr>
          <w:rFonts w:hint="eastAsia" w:ascii="宋体" w:hAnsi="宋体" w:eastAsia="宋体" w:cs="宋体"/>
          <w:color w:val="000000"/>
          <w:sz w:val="24"/>
          <w:szCs w:val="24"/>
        </w:rPr>
        <w:t xml:space="preserve">评委会将通过</w:t>
      </w:r>
      <w:r>
        <w:rPr>
          <w:rFonts w:hint="eastAsia" w:ascii="宋体" w:hAnsi="宋体" w:eastAsia="宋体" w:cs="宋体"/>
          <w:color w:val="000000"/>
          <w:sz w:val="24"/>
          <w:szCs w:val="24"/>
          <w:lang w:val="en-US" w:eastAsia="zh-CN"/>
        </w:rPr>
        <w:t xml:space="preserve">“苏采云”系统</w:t>
      </w:r>
      <w:r>
        <w:rPr>
          <w:rFonts w:hint="eastAsia" w:ascii="宋体" w:hAnsi="宋体" w:eastAsia="宋体" w:cs="宋体"/>
          <w:color w:val="000000"/>
          <w:sz w:val="24"/>
          <w:szCs w:val="24"/>
        </w:rPr>
        <w:t xml:space="preserve">向</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发出“澄清要求函”，接到“澄清要求函”的</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应当按照要求</w:t>
      </w:r>
      <w:r>
        <w:rPr>
          <w:rFonts w:hint="eastAsia" w:ascii="宋体" w:hAnsi="宋体" w:eastAsia="宋体" w:cs="宋体"/>
          <w:color w:val="000000"/>
          <w:sz w:val="24"/>
          <w:szCs w:val="24"/>
          <w:lang w:val="en-US" w:eastAsia="zh-CN"/>
        </w:rPr>
        <w:t xml:space="preserve">在规定时间内通过“苏采云”</w:t>
      </w:r>
      <w:r>
        <w:rPr>
          <w:rFonts w:hint="eastAsia" w:ascii="宋体" w:hAnsi="宋体" w:cs="宋体"/>
          <w:color w:val="000000"/>
          <w:sz w:val="24"/>
          <w:szCs w:val="24"/>
          <w:lang w:val="en-US" w:eastAsia="zh-CN"/>
        </w:rPr>
        <w:t xml:space="preserve">系统</w:t>
      </w:r>
      <w:r>
        <w:rPr>
          <w:rFonts w:hint="eastAsia" w:ascii="宋体" w:hAnsi="宋体" w:eastAsia="宋体" w:cs="宋体"/>
          <w:color w:val="000000"/>
          <w:sz w:val="24"/>
          <w:szCs w:val="24"/>
        </w:rPr>
        <w:t xml:space="preserve">提交“澄清响应函”并加盖CA电子公章。澄清、说明和补正的内容作为</w:t>
      </w:r>
      <w:r>
        <w:rPr>
          <w:rFonts w:hint="eastAsia" w:ascii="宋体" w:hAnsi="宋体" w:eastAsia="宋体" w:cs="宋体"/>
          <w:color w:val="000000"/>
          <w:sz w:val="24"/>
          <w:szCs w:val="24"/>
          <w:lang w:eastAsia="zh-CN"/>
        </w:rPr>
        <w:t xml:space="preserve">响应文件</w:t>
      </w:r>
      <w:r>
        <w:rPr>
          <w:rFonts w:hint="eastAsia" w:ascii="宋体" w:hAnsi="宋体" w:eastAsia="宋体" w:cs="宋体"/>
          <w:color w:val="000000"/>
          <w:sz w:val="24"/>
          <w:szCs w:val="24"/>
        </w:rPr>
        <w:t xml:space="preserve">的补充部分，具体操作方式见《操作手册》。</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24.3 接到评委会澄清、说明和补正要求的</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如未按规定</w:t>
      </w:r>
      <w:r>
        <w:rPr>
          <w:rFonts w:hint="eastAsia" w:ascii="宋体" w:hAnsi="宋体" w:cs="宋体"/>
          <w:color w:val="000000"/>
          <w:sz w:val="24"/>
          <w:szCs w:val="24"/>
          <w:lang w:eastAsia="zh-CN"/>
        </w:rPr>
        <w:t xml:space="preserve">作出</w:t>
      </w:r>
      <w:r>
        <w:rPr>
          <w:rFonts w:hint="eastAsia" w:ascii="宋体" w:hAnsi="宋体" w:eastAsia="宋体" w:cs="宋体"/>
          <w:color w:val="000000"/>
          <w:sz w:val="24"/>
          <w:szCs w:val="24"/>
        </w:rPr>
        <w:t xml:space="preserve">澄清、说明和补正，其风险由</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自行承担。</w:t>
      </w:r>
      <w:r/>
    </w:p>
    <w:p>
      <w:pPr>
        <w:ind w:firstLine="480"/>
        <w:jc w:val="left"/>
        <w:keepLines/>
        <w:keepNext/>
        <w:pageBreakBefore w:val="0"/>
        <w:spacing w:line="380" w:lineRule="exact"/>
        <w:widowControl w:val="off"/>
        <w:rPr>
          <w:rFonts w:hint="eastAsia" w:ascii="宋体" w:hAnsi="宋体" w:eastAsia="宋体" w:cs="宋体"/>
          <w:color w:val="000000"/>
          <w:sz w:val="24"/>
          <w:szCs w:val="24"/>
          <w:lang w:val="en-US" w:eastAsia="zh-CN"/>
        </w:rPr>
        <w:outlineLvl w:val="3"/>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、对响应文件的</w:t>
      </w:r>
      <w:bookmarkEnd w:id="100"/>
      <w:r/>
      <w:bookmarkEnd w:id="101"/>
      <w:r/>
      <w:bookmarkEnd w:id="102"/>
      <w:r>
        <w:rPr>
          <w:rFonts w:hint="eastAsia" w:ascii="宋体" w:hAnsi="宋体" w:eastAsia="宋体" w:cs="宋体"/>
          <w:color w:val="000000"/>
          <w:sz w:val="24"/>
          <w:szCs w:val="24"/>
          <w:lang w:val="en-US" w:eastAsia="zh-CN"/>
        </w:rPr>
        <w:t xml:space="preserve">初审</w:t>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.1</w:t>
      </w:r>
      <w:r>
        <w:rPr>
          <w:rFonts w:hint="eastAsia" w:ascii="宋体" w:hAnsi="宋体" w:eastAsia="宋体" w:cs="宋体"/>
          <w:bCs/>
          <w:color w:val="000000"/>
          <w:sz w:val="24"/>
          <w:szCs w:val="24"/>
        </w:rPr>
        <w:t xml:space="preserve">响应文件审查分为资格审查和符合性审查。</w:t>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color w:val="000000"/>
          <w:sz w:val="24"/>
          <w:szCs w:val="24"/>
          <w:lang w:val="en-US" w:eastAsia="zh-CN"/>
        </w:rPr>
        <w:t xml:space="preserve">5</w:t>
      </w:r>
      <w:r>
        <w:rPr>
          <w:rFonts w:hint="eastAsia" w:ascii="宋体" w:hAnsi="宋体" w:eastAsia="宋体" w:cs="宋体"/>
          <w:bCs/>
          <w:color w:val="000000"/>
          <w:sz w:val="24"/>
          <w:szCs w:val="24"/>
        </w:rPr>
        <w:t xml:space="preserve">.1.1 资格审查：由</w:t>
      </w:r>
      <w:r>
        <w:rPr>
          <w:rFonts w:hint="eastAsia" w:ascii="宋体" w:hAnsi="宋体" w:eastAsia="宋体" w:cs="宋体"/>
          <w:bCs/>
          <w:color w:val="000000"/>
          <w:sz w:val="24"/>
          <w:szCs w:val="24"/>
          <w:lang w:val="en-US" w:eastAsia="zh-CN"/>
        </w:rPr>
        <w:t xml:space="preserve">询价</w:t>
      </w:r>
      <w:r>
        <w:rPr>
          <w:rFonts w:hint="eastAsia" w:ascii="宋体" w:hAnsi="宋体" w:eastAsia="宋体" w:cs="宋体"/>
          <w:bCs/>
          <w:color w:val="000000"/>
          <w:sz w:val="24"/>
          <w:szCs w:val="24"/>
        </w:rPr>
        <w:t xml:space="preserve">小组依据法律法规和</w:t>
      </w:r>
      <w:r>
        <w:rPr>
          <w:rFonts w:hint="eastAsia" w:ascii="宋体" w:hAnsi="宋体" w:eastAsia="宋体" w:cs="宋体"/>
          <w:bCs/>
          <w:color w:val="000000"/>
          <w:sz w:val="24"/>
          <w:szCs w:val="24"/>
          <w:lang w:eastAsia="zh-CN"/>
        </w:rPr>
        <w:t xml:space="preserve">询价通知书</w:t>
      </w:r>
      <w:r>
        <w:rPr>
          <w:rFonts w:hint="eastAsia" w:ascii="宋体" w:hAnsi="宋体" w:eastAsia="宋体" w:cs="宋体"/>
          <w:bCs/>
          <w:color w:val="000000"/>
          <w:sz w:val="24"/>
          <w:szCs w:val="24"/>
        </w:rPr>
        <w:t xml:space="preserve">的规定，询价小组对响应文件中的资格证明文件进行审查，以确定供应商是否具备参加</w:t>
      </w:r>
      <w:r>
        <w:rPr>
          <w:rFonts w:hint="eastAsia" w:ascii="宋体" w:hAnsi="宋体" w:eastAsia="宋体" w:cs="宋体"/>
          <w:bCs/>
          <w:color w:val="000000"/>
          <w:sz w:val="24"/>
          <w:szCs w:val="24"/>
          <w:lang w:val="en-US" w:eastAsia="zh-CN"/>
        </w:rPr>
        <w:t xml:space="preserve">询价</w:t>
      </w:r>
      <w:r>
        <w:rPr>
          <w:rFonts w:hint="eastAsia" w:ascii="宋体" w:hAnsi="宋体" w:eastAsia="宋体" w:cs="宋体"/>
          <w:bCs/>
          <w:color w:val="000000"/>
          <w:sz w:val="24"/>
          <w:szCs w:val="24"/>
        </w:rPr>
        <w:t xml:space="preserve">的资格。</w:t>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采购人在进行资格性审查的同时，将在“信用中国”网站（www.creditchina.gov.cn）查询供应商的信用记录，以确定供应商是否具备投标资格,查询结果留存并归档。</w:t>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color w:val="000000"/>
          <w:sz w:val="24"/>
          <w:szCs w:val="24"/>
          <w:lang w:val="en-US" w:eastAsia="zh-CN"/>
        </w:rPr>
        <w:t xml:space="preserve">5</w:t>
      </w:r>
      <w:r>
        <w:rPr>
          <w:rFonts w:hint="eastAsia" w:ascii="宋体" w:hAnsi="宋体" w:eastAsia="宋体" w:cs="宋体"/>
          <w:bCs/>
          <w:color w:val="000000"/>
          <w:sz w:val="24"/>
          <w:szCs w:val="24"/>
        </w:rPr>
        <w:t xml:space="preserve">.1.2 符合性审查：依据</w:t>
      </w:r>
      <w:r>
        <w:rPr>
          <w:rFonts w:hint="eastAsia" w:ascii="宋体" w:hAnsi="宋体" w:eastAsia="宋体" w:cs="宋体"/>
          <w:bCs/>
          <w:color w:val="000000"/>
          <w:sz w:val="24"/>
          <w:szCs w:val="24"/>
          <w:lang w:eastAsia="zh-CN"/>
        </w:rPr>
        <w:t xml:space="preserve">询价通知书</w:t>
      </w:r>
      <w:r>
        <w:rPr>
          <w:rFonts w:hint="eastAsia" w:ascii="宋体" w:hAnsi="宋体" w:eastAsia="宋体" w:cs="宋体"/>
          <w:bCs/>
          <w:color w:val="000000"/>
          <w:sz w:val="24"/>
          <w:szCs w:val="24"/>
        </w:rPr>
        <w:t xml:space="preserve">的规定，由</w:t>
      </w:r>
      <w:r>
        <w:rPr>
          <w:rFonts w:hint="eastAsia" w:ascii="宋体" w:hAnsi="宋体" w:eastAsia="宋体" w:cs="宋体"/>
          <w:bCs/>
          <w:color w:val="000000"/>
          <w:sz w:val="24"/>
          <w:szCs w:val="24"/>
          <w:lang w:val="en-US" w:eastAsia="zh-CN"/>
        </w:rPr>
        <w:t xml:space="preserve">询价</w:t>
      </w:r>
      <w:r>
        <w:rPr>
          <w:rFonts w:hint="eastAsia" w:ascii="宋体" w:hAnsi="宋体" w:eastAsia="宋体" w:cs="宋体"/>
          <w:bCs/>
          <w:color w:val="000000"/>
          <w:sz w:val="24"/>
          <w:szCs w:val="24"/>
        </w:rPr>
        <w:t xml:space="preserve">小组从响应文件的有效性、完整性和对</w:t>
      </w:r>
      <w:r>
        <w:rPr>
          <w:rFonts w:hint="eastAsia" w:ascii="宋体" w:hAnsi="宋体" w:eastAsia="宋体" w:cs="宋体"/>
          <w:bCs/>
          <w:color w:val="000000"/>
          <w:sz w:val="24"/>
          <w:szCs w:val="24"/>
          <w:lang w:eastAsia="zh-CN"/>
        </w:rPr>
        <w:t xml:space="preserve">询价通知书</w:t>
      </w:r>
      <w:r>
        <w:rPr>
          <w:rFonts w:hint="eastAsia" w:ascii="宋体" w:hAnsi="宋体" w:eastAsia="宋体" w:cs="宋体"/>
          <w:bCs/>
          <w:color w:val="000000"/>
          <w:sz w:val="24"/>
          <w:szCs w:val="24"/>
        </w:rPr>
        <w:t xml:space="preserve">的响应程度进行审查，以确定是否对</w:t>
      </w:r>
      <w:r>
        <w:rPr>
          <w:rFonts w:hint="eastAsia" w:ascii="宋体" w:hAnsi="宋体" w:eastAsia="宋体" w:cs="宋体"/>
          <w:bCs/>
          <w:color w:val="000000"/>
          <w:sz w:val="24"/>
          <w:szCs w:val="24"/>
          <w:lang w:eastAsia="zh-CN"/>
        </w:rPr>
        <w:t xml:space="preserve">询价通知书</w:t>
      </w:r>
      <w:r>
        <w:rPr>
          <w:rFonts w:hint="eastAsia" w:ascii="宋体" w:hAnsi="宋体" w:eastAsia="宋体" w:cs="宋体"/>
          <w:bCs/>
          <w:color w:val="000000"/>
          <w:sz w:val="24"/>
          <w:szCs w:val="24"/>
        </w:rPr>
        <w:t xml:space="preserve">的实质性要求作出响应。</w:t>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25.1.3</w:t>
      </w:r>
      <w:r>
        <w:rPr>
          <w:rFonts w:hint="eastAsia" w:ascii="宋体" w:hAnsi="宋体" w:eastAsia="宋体" w:cs="宋体"/>
          <w:bCs/>
          <w:color w:val="000000"/>
          <w:sz w:val="24"/>
          <w:szCs w:val="24"/>
        </w:rPr>
        <w:t xml:space="preserve">对各</w:t>
      </w:r>
      <w:r>
        <w:rPr>
          <w:rFonts w:hint="eastAsia" w:ascii="宋体" w:hAnsi="宋体" w:eastAsia="宋体" w:cs="宋体"/>
          <w:bCs/>
          <w:color w:val="000000"/>
          <w:sz w:val="24"/>
          <w:szCs w:val="24"/>
          <w:lang w:eastAsia="zh-CN"/>
        </w:rPr>
        <w:t xml:space="preserve">供应商</w:t>
      </w:r>
      <w:r>
        <w:rPr>
          <w:rFonts w:hint="eastAsia" w:ascii="宋体" w:hAnsi="宋体" w:eastAsia="宋体" w:cs="宋体"/>
          <w:bCs/>
          <w:color w:val="000000"/>
          <w:sz w:val="24"/>
          <w:szCs w:val="24"/>
        </w:rPr>
        <w:t xml:space="preserve">符合性审查过程中，对初步被认定为无效投标者，由</w:t>
      </w:r>
      <w:r>
        <w:rPr>
          <w:rFonts w:hint="eastAsia" w:ascii="宋体" w:hAnsi="宋体" w:eastAsia="宋体" w:cs="宋体"/>
          <w:bCs/>
          <w:color w:val="000000"/>
          <w:sz w:val="24"/>
          <w:szCs w:val="24"/>
          <w:lang w:eastAsia="zh-CN"/>
        </w:rPr>
        <w:t xml:space="preserve">评委会</w:t>
      </w:r>
      <w:r>
        <w:rPr>
          <w:rFonts w:hint="eastAsia" w:ascii="宋体" w:hAnsi="宋体" w:eastAsia="宋体" w:cs="宋体"/>
          <w:bCs/>
          <w:color w:val="000000"/>
          <w:sz w:val="24"/>
          <w:szCs w:val="24"/>
        </w:rPr>
        <w:t xml:space="preserve">组长或采购人代表将集体意见</w:t>
      </w:r>
      <w:r>
        <w:rPr>
          <w:rFonts w:hint="eastAsia" w:ascii="宋体" w:hAnsi="宋体" w:eastAsia="宋体" w:cs="宋体"/>
          <w:bCs/>
          <w:color w:val="000000"/>
          <w:sz w:val="24"/>
          <w:szCs w:val="24"/>
          <w:lang w:val="en-US" w:eastAsia="zh-CN"/>
        </w:rPr>
        <w:t xml:space="preserve">通过</w:t>
      </w:r>
      <w:r>
        <w:rPr>
          <w:rFonts w:hint="eastAsia" w:ascii="宋体" w:hAnsi="宋体" w:eastAsia="宋体" w:cs="宋体"/>
          <w:bCs/>
          <w:color w:val="000000"/>
          <w:sz w:val="24"/>
          <w:szCs w:val="24"/>
          <w:lang w:val="zh-CN"/>
        </w:rPr>
        <w:t xml:space="preserve">“苏采云”</w:t>
      </w:r>
      <w:r>
        <w:rPr>
          <w:rFonts w:hint="eastAsia" w:ascii="宋体" w:hAnsi="宋体" w:cs="宋体"/>
          <w:bCs/>
          <w:color w:val="000000"/>
          <w:sz w:val="24"/>
          <w:szCs w:val="24"/>
          <w:lang w:val="zh-CN"/>
        </w:rPr>
        <w:t xml:space="preserve">系统</w:t>
      </w:r>
      <w:r>
        <w:rPr>
          <w:rFonts w:hint="eastAsia" w:ascii="宋体" w:hAnsi="宋体" w:eastAsia="宋体" w:cs="宋体"/>
          <w:bCs/>
          <w:color w:val="000000"/>
          <w:sz w:val="24"/>
          <w:szCs w:val="24"/>
          <w:lang w:val="zh-CN"/>
        </w:rPr>
        <w:t xml:space="preserve">告知未通过符合性审查的原因，评标结束后，将不再告知未通过符合性审查的原因</w:t>
      </w:r>
      <w:r>
        <w:rPr>
          <w:rFonts w:hint="eastAsia" w:ascii="宋体" w:hAnsi="宋体" w:eastAsia="宋体" w:cs="宋体"/>
          <w:bCs/>
          <w:color w:val="000000"/>
          <w:sz w:val="24"/>
          <w:szCs w:val="24"/>
        </w:rPr>
        <w:t xml:space="preserve">。</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25.2在详细评标之前，评委会将首先审查每份</w:t>
      </w:r>
      <w:r>
        <w:rPr>
          <w:rFonts w:hint="eastAsia" w:ascii="宋体" w:hAnsi="宋体" w:eastAsia="宋体" w:cs="宋体"/>
          <w:color w:val="000000"/>
          <w:sz w:val="24"/>
          <w:szCs w:val="24"/>
          <w:lang w:eastAsia="zh-CN"/>
        </w:rPr>
        <w:t xml:space="preserve">响应文件</w:t>
      </w:r>
      <w:r>
        <w:rPr>
          <w:rFonts w:hint="eastAsia" w:ascii="宋体" w:hAnsi="宋体" w:eastAsia="宋体" w:cs="宋体"/>
          <w:color w:val="000000"/>
          <w:sz w:val="24"/>
          <w:szCs w:val="24"/>
        </w:rPr>
        <w:t xml:space="preserve">是否实质性响应了</w:t>
      </w:r>
      <w:r>
        <w:rPr>
          <w:rFonts w:hint="eastAsia" w:ascii="宋体" w:hAnsi="宋体" w:eastAsia="宋体" w:cs="宋体"/>
          <w:color w:val="000000"/>
          <w:sz w:val="24"/>
          <w:szCs w:val="24"/>
          <w:lang w:eastAsia="zh-CN"/>
        </w:rPr>
        <w:t xml:space="preserve">询价通知书</w:t>
      </w:r>
      <w:r>
        <w:rPr>
          <w:rFonts w:hint="eastAsia" w:ascii="宋体" w:hAnsi="宋体" w:eastAsia="宋体" w:cs="宋体"/>
          <w:color w:val="000000"/>
          <w:sz w:val="24"/>
          <w:szCs w:val="24"/>
        </w:rPr>
        <w:t xml:space="preserve">的要求。实质性响应的投标应该是与</w:t>
      </w:r>
      <w:r>
        <w:rPr>
          <w:rFonts w:hint="eastAsia" w:ascii="宋体" w:hAnsi="宋体" w:eastAsia="宋体" w:cs="宋体"/>
          <w:color w:val="000000"/>
          <w:sz w:val="24"/>
          <w:szCs w:val="24"/>
          <w:lang w:eastAsia="zh-CN"/>
        </w:rPr>
        <w:t xml:space="preserve">询价通知书</w:t>
      </w:r>
      <w:r>
        <w:rPr>
          <w:rFonts w:hint="eastAsia" w:ascii="宋体" w:hAnsi="宋体" w:eastAsia="宋体" w:cs="宋体"/>
          <w:color w:val="000000"/>
          <w:sz w:val="24"/>
          <w:szCs w:val="24"/>
        </w:rPr>
        <w:t xml:space="preserve">要求的全部条款、条件和规格相符，没有重大偏离或保留的投标。</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所谓重大偏离或保留是指与</w:t>
      </w:r>
      <w:r>
        <w:rPr>
          <w:rFonts w:hint="eastAsia" w:ascii="宋体" w:hAnsi="宋体" w:eastAsia="宋体" w:cs="宋体"/>
          <w:color w:val="000000"/>
          <w:sz w:val="24"/>
          <w:szCs w:val="24"/>
          <w:lang w:eastAsia="zh-CN"/>
        </w:rPr>
        <w:t xml:space="preserve">询价通知书</w:t>
      </w:r>
      <w:r>
        <w:rPr>
          <w:rFonts w:hint="eastAsia" w:ascii="宋体" w:hAnsi="宋体" w:eastAsia="宋体" w:cs="宋体"/>
          <w:color w:val="000000"/>
          <w:sz w:val="24"/>
          <w:szCs w:val="24"/>
        </w:rPr>
        <w:t xml:space="preserve">规定的实质性要求存在负偏离，或者在实质上与</w:t>
      </w:r>
      <w:r>
        <w:rPr>
          <w:rFonts w:hint="eastAsia" w:ascii="宋体" w:hAnsi="宋体" w:eastAsia="宋体" w:cs="宋体"/>
          <w:color w:val="000000"/>
          <w:sz w:val="24"/>
          <w:szCs w:val="24"/>
          <w:lang w:eastAsia="zh-CN"/>
        </w:rPr>
        <w:t xml:space="preserve">询价通知书</w:t>
      </w:r>
      <w:r>
        <w:rPr>
          <w:rFonts w:hint="eastAsia" w:ascii="宋体" w:hAnsi="宋体" w:eastAsia="宋体" w:cs="宋体"/>
          <w:color w:val="000000"/>
          <w:sz w:val="24"/>
          <w:szCs w:val="24"/>
        </w:rPr>
        <w:t xml:space="preserve">不一致，而且限制了合同中买方</w:t>
      </w:r>
      <w:r>
        <w:rPr>
          <w:rFonts w:hint="eastAsia" w:ascii="宋体" w:hAnsi="宋体" w:eastAsia="宋体" w:cs="宋体"/>
          <w:color w:val="000000"/>
          <w:sz w:val="24"/>
          <w:szCs w:val="24"/>
          <w:lang w:val="en-US" w:eastAsia="zh-CN"/>
        </w:rPr>
        <w:t xml:space="preserve">和</w:t>
      </w:r>
      <w:r>
        <w:rPr>
          <w:rFonts w:hint="eastAsia" w:ascii="宋体" w:hAnsi="宋体" w:eastAsia="宋体" w:cs="宋体"/>
          <w:color w:val="000000"/>
          <w:sz w:val="24"/>
          <w:szCs w:val="24"/>
        </w:rPr>
        <w:t xml:space="preserve">采购代理机构的权利或供应商的义务，纠正这些偏离或保留将会对其他实质性响应要求的供应商的竞争地位产生不公正的影响。重大偏离由</w:t>
      </w:r>
      <w:r>
        <w:rPr>
          <w:rFonts w:hint="eastAsia" w:ascii="宋体" w:hAnsi="宋体" w:eastAsia="宋体" w:cs="宋体"/>
          <w:color w:val="000000"/>
          <w:sz w:val="24"/>
          <w:szCs w:val="24"/>
          <w:lang w:eastAsia="zh-CN"/>
        </w:rPr>
        <w:t xml:space="preserve">询价小组</w:t>
      </w:r>
      <w:r>
        <w:rPr>
          <w:rFonts w:hint="eastAsia" w:ascii="宋体" w:hAnsi="宋体" w:eastAsia="宋体" w:cs="宋体"/>
          <w:color w:val="000000"/>
          <w:sz w:val="24"/>
          <w:szCs w:val="24"/>
        </w:rPr>
        <w:t xml:space="preserve">按照少数服从多数的原则认定。</w:t>
      </w:r>
      <w:r>
        <w:rPr>
          <w:rFonts w:hint="eastAsia" w:ascii="宋体" w:hAnsi="宋体" w:eastAsia="宋体" w:cs="宋体"/>
          <w:color w:val="000000"/>
          <w:sz w:val="24"/>
          <w:szCs w:val="24"/>
          <w:lang w:eastAsia="zh-CN"/>
        </w:rPr>
        <w:t xml:space="preserve">询价小组</w:t>
      </w:r>
      <w:r>
        <w:rPr>
          <w:rFonts w:hint="eastAsia" w:ascii="宋体" w:hAnsi="宋体" w:eastAsia="宋体" w:cs="宋体"/>
          <w:color w:val="000000"/>
          <w:sz w:val="24"/>
          <w:szCs w:val="24"/>
        </w:rPr>
        <w:t xml:space="preserve">决定响应文件的响应性只根据响应文件本身的内容，而不寻求外部的证据。</w:t>
      </w:r>
      <w:r/>
    </w:p>
    <w:p>
      <w:pPr>
        <w:ind w:firstLine="480"/>
        <w:jc w:val="left"/>
        <w:pageBreakBefore w:val="0"/>
        <w:spacing w:line="380" w:lineRule="exact"/>
        <w:widowControl w:val="off"/>
        <w:rPr>
          <w:rFonts w:hint="eastAsia" w:ascii="宋体" w:hAnsi="宋体" w:eastAsia="宋体" w:cs="宋体"/>
          <w:color w:val="000000"/>
          <w:sz w:val="24"/>
          <w:szCs w:val="24"/>
        </w:rPr>
      </w:pPr>
      <w:r/>
      <w:bookmarkStart w:id="103" w:name="_Toc16938550"/>
      <w:r/>
      <w:bookmarkStart w:id="104" w:name="_Toc513029234"/>
      <w:r/>
      <w:bookmarkStart w:id="105" w:name="_Toc20823306"/>
      <w:r>
        <w:rPr>
          <w:rFonts w:hint="eastAsia" w:ascii="宋体" w:hAnsi="宋体" w:eastAsia="宋体" w:cs="宋体"/>
          <w:color w:val="000000"/>
          <w:sz w:val="24"/>
          <w:szCs w:val="24"/>
        </w:rPr>
        <w:t xml:space="preserve">25.3如果</w:t>
      </w:r>
      <w:r>
        <w:rPr>
          <w:rFonts w:hint="eastAsia" w:ascii="宋体" w:hAnsi="宋体" w:eastAsia="宋体" w:cs="宋体"/>
          <w:color w:val="000000"/>
          <w:sz w:val="24"/>
          <w:szCs w:val="24"/>
          <w:lang w:eastAsia="zh-CN"/>
        </w:rPr>
        <w:t xml:space="preserve">响应文件</w:t>
      </w:r>
      <w:r>
        <w:rPr>
          <w:rFonts w:hint="eastAsia" w:ascii="宋体" w:hAnsi="宋体" w:eastAsia="宋体" w:cs="宋体"/>
          <w:color w:val="000000"/>
          <w:sz w:val="24"/>
          <w:szCs w:val="24"/>
        </w:rPr>
        <w:t xml:space="preserve">实质上没有响应</w:t>
      </w:r>
      <w:r>
        <w:rPr>
          <w:rFonts w:hint="eastAsia" w:ascii="宋体" w:hAnsi="宋体" w:eastAsia="宋体" w:cs="宋体"/>
          <w:color w:val="000000"/>
          <w:sz w:val="24"/>
          <w:szCs w:val="24"/>
          <w:lang w:eastAsia="zh-CN"/>
        </w:rPr>
        <w:t xml:space="preserve">询价通知书</w:t>
      </w:r>
      <w:r>
        <w:rPr>
          <w:rFonts w:hint="eastAsia" w:ascii="宋体" w:hAnsi="宋体" w:eastAsia="宋体" w:cs="宋体"/>
          <w:color w:val="000000"/>
          <w:sz w:val="24"/>
          <w:szCs w:val="24"/>
        </w:rPr>
        <w:t xml:space="preserve">的要求，评委会将予以拒绝，</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不得通过修改或撤销</w:t>
      </w:r>
      <w:r>
        <w:rPr>
          <w:rFonts w:hint="eastAsia" w:ascii="宋体" w:hAnsi="宋体" w:cs="宋体"/>
          <w:color w:val="000000"/>
          <w:sz w:val="24"/>
          <w:szCs w:val="24"/>
          <w:lang w:eastAsia="zh-CN"/>
        </w:rPr>
        <w:t xml:space="preserve">不符</w:t>
      </w:r>
      <w:r>
        <w:rPr>
          <w:rFonts w:hint="eastAsia" w:ascii="宋体" w:hAnsi="宋体" w:eastAsia="宋体" w:cs="宋体"/>
          <w:color w:val="000000"/>
          <w:sz w:val="24"/>
          <w:szCs w:val="24"/>
        </w:rPr>
        <w:t xml:space="preserve">合要求的偏离或保留而使其投标成为实质性响应的投标。</w:t>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25.4</w:t>
      </w:r>
      <w:r>
        <w:rPr>
          <w:rFonts w:hint="eastAsia" w:ascii="宋体" w:hAnsi="宋体" w:eastAsia="宋体" w:cs="宋体"/>
          <w:bCs/>
          <w:color w:val="000000"/>
          <w:sz w:val="24"/>
          <w:szCs w:val="24"/>
        </w:rPr>
        <w:t xml:space="preserve">评委会将对确定为实质性响应的投标进行进一步审核，确定其是否有计算上或累加上的算术错误，修正错误的原则如下：</w:t>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w:t>
      </w:r>
      <w:r>
        <w:rPr>
          <w:rFonts w:hint="eastAsia" w:ascii="宋体" w:hAnsi="宋体" w:eastAsia="宋体" w:cs="宋体"/>
          <w:bCs/>
          <w:color w:val="000000"/>
          <w:sz w:val="24"/>
          <w:szCs w:val="24"/>
          <w:lang w:eastAsia="zh-CN"/>
        </w:rPr>
        <w:t xml:space="preserve">响应文件</w:t>
      </w:r>
      <w:r>
        <w:rPr>
          <w:rFonts w:hint="eastAsia" w:ascii="宋体" w:hAnsi="宋体" w:eastAsia="宋体" w:cs="宋体"/>
          <w:bCs/>
          <w:color w:val="000000"/>
          <w:sz w:val="24"/>
          <w:szCs w:val="24"/>
        </w:rPr>
        <w:t xml:space="preserve">中开标一览表内容与</w:t>
      </w:r>
      <w:r>
        <w:rPr>
          <w:rFonts w:hint="eastAsia" w:ascii="宋体" w:hAnsi="宋体" w:eastAsia="宋体" w:cs="宋体"/>
          <w:bCs/>
          <w:color w:val="000000"/>
          <w:sz w:val="24"/>
          <w:szCs w:val="24"/>
          <w:lang w:eastAsia="zh-CN"/>
        </w:rPr>
        <w:t xml:space="preserve">响应文件</w:t>
      </w:r>
      <w:r>
        <w:rPr>
          <w:rFonts w:hint="eastAsia" w:ascii="宋体" w:hAnsi="宋体" w:eastAsia="宋体" w:cs="宋体"/>
          <w:bCs/>
          <w:color w:val="000000"/>
          <w:sz w:val="24"/>
          <w:szCs w:val="24"/>
        </w:rPr>
        <w:t xml:space="preserve">中相应内容不一致的，以开标一览表为准。</w:t>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（2）大写金额和小写金额不一致的，以大写金额为准。</w:t>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（3）单价金额小数点或者百分比有明显错位的，以开标一览表的总价为准，并修改单价。</w:t>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（4）总价金额与按单价汇总金额不一致的，以单价金额计算结果为准。</w:t>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同时出现两种以上错误的，按照前款规定的顺序修正。</w:t>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25.5 </w:t>
      </w:r>
      <w:r>
        <w:rPr>
          <w:rFonts w:hint="eastAsia" w:ascii="宋体" w:hAnsi="宋体" w:eastAsia="宋体" w:cs="宋体"/>
          <w:bCs/>
          <w:color w:val="000000"/>
          <w:sz w:val="24"/>
          <w:szCs w:val="24"/>
        </w:rPr>
        <w:t xml:space="preserve">评委会将按上述修正错误的方法调整</w:t>
      </w:r>
      <w:r>
        <w:rPr>
          <w:rFonts w:hint="eastAsia" w:ascii="宋体" w:hAnsi="宋体" w:eastAsia="宋体" w:cs="宋体"/>
          <w:bCs/>
          <w:color w:val="000000"/>
          <w:sz w:val="24"/>
          <w:szCs w:val="24"/>
          <w:lang w:eastAsia="zh-CN"/>
        </w:rPr>
        <w:t xml:space="preserve">响应文件</w:t>
      </w:r>
      <w:r>
        <w:rPr>
          <w:rFonts w:hint="eastAsia" w:ascii="宋体" w:hAnsi="宋体" w:eastAsia="宋体" w:cs="宋体"/>
          <w:bCs/>
          <w:color w:val="000000"/>
          <w:sz w:val="24"/>
          <w:szCs w:val="24"/>
        </w:rPr>
        <w:t xml:space="preserve">中的投标报价，并通过</w:t>
      </w:r>
      <w:r>
        <w:rPr>
          <w:rFonts w:hint="eastAsia" w:ascii="宋体" w:hAnsi="宋体" w:eastAsia="宋体" w:cs="宋体"/>
          <w:color w:val="000000"/>
          <w:sz w:val="24"/>
          <w:szCs w:val="24"/>
          <w:lang w:eastAsia="zh-CN"/>
        </w:rPr>
        <w:t xml:space="preserve">“苏采云”系统</w:t>
      </w:r>
      <w:r>
        <w:rPr>
          <w:rFonts w:hint="eastAsia" w:ascii="宋体" w:hAnsi="宋体" w:eastAsia="宋体" w:cs="宋体"/>
          <w:bCs/>
          <w:color w:val="000000"/>
          <w:sz w:val="24"/>
          <w:szCs w:val="24"/>
        </w:rPr>
        <w:t xml:space="preserve">告知</w:t>
      </w:r>
      <w:r>
        <w:rPr>
          <w:rFonts w:hint="eastAsia" w:ascii="宋体" w:hAnsi="宋体" w:eastAsia="宋体" w:cs="宋体"/>
          <w:bCs/>
          <w:color w:val="000000"/>
          <w:sz w:val="24"/>
          <w:szCs w:val="24"/>
          <w:lang w:eastAsia="zh-CN"/>
        </w:rPr>
        <w:t xml:space="preserve">供应商</w:t>
      </w:r>
      <w:r>
        <w:rPr>
          <w:rFonts w:hint="eastAsia" w:ascii="宋体" w:hAnsi="宋体" w:eastAsia="宋体" w:cs="宋体"/>
          <w:bCs/>
          <w:color w:val="000000"/>
          <w:sz w:val="24"/>
          <w:szCs w:val="24"/>
        </w:rPr>
        <w:t xml:space="preserve">，调整后的价格应对</w:t>
      </w:r>
      <w:r>
        <w:rPr>
          <w:rFonts w:hint="eastAsia" w:ascii="宋体" w:hAnsi="宋体" w:eastAsia="宋体" w:cs="宋体"/>
          <w:bCs/>
          <w:color w:val="000000"/>
          <w:sz w:val="24"/>
          <w:szCs w:val="24"/>
          <w:lang w:eastAsia="zh-CN"/>
        </w:rPr>
        <w:t xml:space="preserve">供应商</w:t>
      </w:r>
      <w:r>
        <w:rPr>
          <w:rFonts w:hint="eastAsia" w:ascii="宋体" w:hAnsi="宋体" w:eastAsia="宋体" w:cs="宋体"/>
          <w:bCs/>
          <w:color w:val="000000"/>
          <w:sz w:val="24"/>
          <w:szCs w:val="24"/>
        </w:rPr>
        <w:t xml:space="preserve">具有约束力。如果</w:t>
      </w:r>
      <w:r>
        <w:rPr>
          <w:rFonts w:hint="eastAsia" w:ascii="宋体" w:hAnsi="宋体" w:eastAsia="宋体" w:cs="宋体"/>
          <w:bCs/>
          <w:color w:val="000000"/>
          <w:sz w:val="24"/>
          <w:szCs w:val="24"/>
          <w:lang w:eastAsia="zh-CN"/>
        </w:rPr>
        <w:t xml:space="preserve">供应商</w:t>
      </w:r>
      <w:r>
        <w:rPr>
          <w:rFonts w:hint="eastAsia" w:ascii="宋体" w:hAnsi="宋体" w:eastAsia="宋体" w:cs="宋体"/>
          <w:bCs/>
          <w:color w:val="000000"/>
          <w:sz w:val="24"/>
          <w:szCs w:val="24"/>
        </w:rPr>
        <w:t xml:space="preserve">不接受修正后的价格，则其投标将被拒绝。</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25.6</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在开、评标全过程中应</w:t>
      </w:r>
      <w:r>
        <w:rPr>
          <w:rFonts w:hint="eastAsia" w:ascii="宋体" w:hAnsi="宋体" w:eastAsia="宋体" w:cs="宋体"/>
          <w:bCs/>
          <w:color w:val="000000"/>
          <w:sz w:val="24"/>
          <w:szCs w:val="24"/>
          <w:lang w:val="en-US" w:eastAsia="zh-CN"/>
        </w:rPr>
        <w:t xml:space="preserve">随时保持系统在线或</w:t>
      </w:r>
      <w:r>
        <w:rPr>
          <w:rFonts w:hint="eastAsia" w:ascii="宋体" w:hAnsi="宋体" w:cs="宋体"/>
          <w:bCs/>
          <w:color w:val="000000"/>
          <w:sz w:val="24"/>
          <w:szCs w:val="24"/>
          <w:lang w:val="en-US" w:eastAsia="zh-CN"/>
        </w:rPr>
        <w:t xml:space="preserve">保持通信畅通</w:t>
      </w:r>
      <w:r>
        <w:rPr>
          <w:rFonts w:hint="eastAsia" w:ascii="宋体" w:hAnsi="宋体" w:eastAsia="宋体" w:cs="宋体"/>
          <w:bCs/>
          <w:color w:val="000000"/>
          <w:sz w:val="24"/>
          <w:szCs w:val="24"/>
        </w:rPr>
        <w:t xml:space="preserve">，及时</w:t>
      </w:r>
      <w:r>
        <w:rPr>
          <w:rFonts w:hint="eastAsia" w:ascii="宋体" w:hAnsi="宋体" w:eastAsia="宋体" w:cs="宋体"/>
          <w:bCs/>
          <w:color w:val="000000"/>
          <w:sz w:val="24"/>
          <w:szCs w:val="24"/>
          <w:lang w:val="en-US" w:eastAsia="zh-CN"/>
        </w:rPr>
        <w:t xml:space="preserve">在</w:t>
      </w:r>
      <w:r>
        <w:rPr>
          <w:rFonts w:hint="eastAsia" w:ascii="宋体" w:hAnsi="宋体" w:eastAsia="宋体" w:cs="宋体"/>
          <w:bCs/>
          <w:color w:val="000000"/>
          <w:sz w:val="24"/>
          <w:szCs w:val="24"/>
          <w:lang w:eastAsia="zh-CN"/>
        </w:rPr>
        <w:t xml:space="preserve">“苏采云”系统</w:t>
      </w:r>
      <w:r>
        <w:rPr>
          <w:rFonts w:hint="eastAsia" w:ascii="宋体" w:hAnsi="宋体" w:eastAsia="宋体" w:cs="宋体"/>
          <w:bCs/>
          <w:color w:val="000000"/>
          <w:sz w:val="24"/>
          <w:szCs w:val="24"/>
        </w:rPr>
        <w:t xml:space="preserve">查阅、答复相关信息。</w:t>
      </w:r>
      <w:r/>
    </w:p>
    <w:p>
      <w:pPr>
        <w:ind w:firstLine="480"/>
        <w:jc w:val="left"/>
        <w:keepLines/>
        <w:keepNext/>
        <w:pageBreakBefore w:val="0"/>
        <w:spacing w:line="380" w:lineRule="exact"/>
        <w:widowControl w:val="off"/>
        <w:rPr>
          <w:rFonts w:hint="eastAsia" w:ascii="宋体" w:hAnsi="宋体" w:eastAsia="宋体" w:cs="宋体"/>
          <w:color w:val="000000"/>
          <w:sz w:val="24"/>
          <w:szCs w:val="24"/>
        </w:rPr>
        <w:outlineLvl w:val="3"/>
      </w:pPr>
      <w:r>
        <w:rPr>
          <w:rFonts w:hint="eastAsia" w:ascii="宋体" w:hAnsi="宋体" w:eastAsia="宋体" w:cs="宋体"/>
          <w:color w:val="000000"/>
          <w:sz w:val="24"/>
          <w:szCs w:val="24"/>
        </w:rPr>
        <w:t xml:space="preserve">26、无效投标条款和废标条款</w:t>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26.1无效投标条款</w:t>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26.1.1 </w:t>
      </w:r>
      <w:r>
        <w:rPr>
          <w:rFonts w:hint="eastAsia" w:ascii="宋体" w:hAnsi="宋体" w:eastAsia="宋体" w:cs="宋体"/>
          <w:bCs/>
          <w:color w:val="000000"/>
          <w:sz w:val="24"/>
          <w:szCs w:val="24"/>
          <w:lang w:eastAsia="zh-CN"/>
        </w:rPr>
        <w:t xml:space="preserve">供应商</w:t>
      </w:r>
      <w:r>
        <w:rPr>
          <w:rFonts w:hint="eastAsia" w:ascii="宋体" w:hAnsi="宋体" w:eastAsia="宋体" w:cs="宋体"/>
          <w:bCs/>
          <w:color w:val="000000"/>
          <w:sz w:val="24"/>
          <w:szCs w:val="24"/>
        </w:rPr>
        <w:t xml:space="preserve">在</w:t>
      </w:r>
      <w:r>
        <w:rPr>
          <w:rFonts w:hint="eastAsia" w:ascii="宋体" w:hAnsi="宋体" w:eastAsia="宋体" w:cs="宋体"/>
          <w:bCs/>
          <w:color w:val="000000"/>
          <w:sz w:val="24"/>
          <w:szCs w:val="24"/>
          <w:lang w:eastAsia="zh-CN"/>
        </w:rPr>
        <w:t xml:space="preserve">“苏采云”系统</w:t>
      </w:r>
      <w:r>
        <w:rPr>
          <w:rFonts w:hint="eastAsia" w:ascii="宋体" w:hAnsi="宋体" w:eastAsia="宋体" w:cs="宋体"/>
          <w:bCs/>
          <w:color w:val="000000"/>
          <w:sz w:val="24"/>
          <w:szCs w:val="24"/>
        </w:rPr>
        <w:t xml:space="preserve">规定的时间内未成功解密电子</w:t>
      </w:r>
      <w:r>
        <w:rPr>
          <w:rFonts w:hint="eastAsia" w:ascii="宋体" w:hAnsi="宋体" w:eastAsia="宋体" w:cs="宋体"/>
          <w:bCs/>
          <w:color w:val="000000"/>
          <w:sz w:val="24"/>
          <w:szCs w:val="24"/>
          <w:lang w:eastAsia="zh-CN"/>
        </w:rPr>
        <w:t xml:space="preserve">响应文件</w:t>
      </w:r>
      <w:r>
        <w:rPr>
          <w:rFonts w:hint="eastAsia" w:ascii="宋体" w:hAnsi="宋体" w:eastAsia="宋体" w:cs="宋体"/>
          <w:bCs/>
          <w:color w:val="000000"/>
          <w:sz w:val="24"/>
          <w:szCs w:val="24"/>
        </w:rPr>
        <w:t xml:space="preserve">的。</w:t>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26.1.2 </w:t>
      </w:r>
      <w:r>
        <w:rPr>
          <w:rFonts w:hint="eastAsia" w:ascii="宋体" w:hAnsi="宋体" w:eastAsia="宋体" w:cs="宋体"/>
          <w:bCs/>
          <w:color w:val="000000"/>
          <w:sz w:val="24"/>
          <w:szCs w:val="24"/>
          <w:lang w:eastAsia="zh-CN"/>
        </w:rPr>
        <w:t xml:space="preserve">供应商</w:t>
      </w:r>
      <w:r>
        <w:rPr>
          <w:rFonts w:hint="eastAsia" w:ascii="宋体" w:hAnsi="宋体" w:eastAsia="宋体" w:cs="宋体"/>
          <w:bCs/>
          <w:color w:val="000000"/>
          <w:sz w:val="24"/>
          <w:szCs w:val="24"/>
        </w:rPr>
        <w:t xml:space="preserve">未按照</w:t>
      </w:r>
      <w:r>
        <w:rPr>
          <w:rFonts w:hint="eastAsia" w:ascii="宋体" w:hAnsi="宋体" w:eastAsia="宋体" w:cs="宋体"/>
          <w:bCs/>
          <w:color w:val="000000"/>
          <w:sz w:val="24"/>
          <w:szCs w:val="24"/>
          <w:lang w:eastAsia="zh-CN"/>
        </w:rPr>
        <w:t xml:space="preserve">询价通知书</w:t>
      </w:r>
      <w:r>
        <w:rPr>
          <w:rFonts w:hint="eastAsia" w:ascii="宋体" w:hAnsi="宋体" w:eastAsia="宋体" w:cs="宋体"/>
          <w:bCs/>
          <w:color w:val="000000"/>
          <w:sz w:val="24"/>
          <w:szCs w:val="24"/>
        </w:rPr>
        <w:t xml:space="preserve">要求上传电子</w:t>
      </w:r>
      <w:r>
        <w:rPr>
          <w:rFonts w:hint="eastAsia" w:ascii="宋体" w:hAnsi="宋体" w:eastAsia="宋体" w:cs="宋体"/>
          <w:bCs/>
          <w:color w:val="000000"/>
          <w:sz w:val="24"/>
          <w:szCs w:val="24"/>
          <w:lang w:eastAsia="zh-CN"/>
        </w:rPr>
        <w:t xml:space="preserve">响应文件</w:t>
      </w:r>
      <w:r>
        <w:rPr>
          <w:rFonts w:hint="eastAsia" w:ascii="宋体" w:hAnsi="宋体" w:eastAsia="宋体" w:cs="宋体"/>
          <w:bCs/>
          <w:color w:val="000000"/>
          <w:sz w:val="24"/>
          <w:szCs w:val="24"/>
        </w:rPr>
        <w:t xml:space="preserve">的。</w:t>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26.1.3同一</w:t>
      </w:r>
      <w:r>
        <w:rPr>
          <w:rFonts w:hint="eastAsia" w:ascii="宋体" w:hAnsi="宋体" w:eastAsia="宋体" w:cs="宋体"/>
          <w:bCs/>
          <w:color w:val="000000"/>
          <w:sz w:val="24"/>
          <w:szCs w:val="24"/>
          <w:lang w:eastAsia="zh-CN"/>
        </w:rPr>
        <w:t xml:space="preserve">供应商</w:t>
      </w:r>
      <w:r>
        <w:rPr>
          <w:rFonts w:hint="eastAsia" w:ascii="宋体" w:hAnsi="宋体" w:eastAsia="宋体" w:cs="宋体"/>
          <w:bCs/>
          <w:color w:val="000000"/>
          <w:sz w:val="24"/>
          <w:szCs w:val="24"/>
        </w:rPr>
        <w:t xml:space="preserve">提交两个（含两个）以上不同的投标报价的。</w:t>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26.1.4</w:t>
      </w:r>
      <w:r>
        <w:rPr>
          <w:rFonts w:hint="eastAsia" w:ascii="宋体" w:hAnsi="宋体" w:eastAsia="宋体" w:cs="宋体"/>
          <w:bCs/>
          <w:color w:val="000000"/>
          <w:sz w:val="24"/>
          <w:szCs w:val="24"/>
          <w:lang w:eastAsia="zh-CN"/>
        </w:rPr>
        <w:t xml:space="preserve">供应商</w:t>
      </w:r>
      <w:r>
        <w:rPr>
          <w:rFonts w:hint="eastAsia" w:ascii="宋体" w:hAnsi="宋体" w:eastAsia="宋体" w:cs="宋体"/>
          <w:bCs/>
          <w:color w:val="000000"/>
          <w:sz w:val="24"/>
          <w:szCs w:val="24"/>
        </w:rPr>
        <w:t xml:space="preserve">不具备</w:t>
      </w:r>
      <w:r>
        <w:rPr>
          <w:rFonts w:hint="eastAsia" w:ascii="宋体" w:hAnsi="宋体" w:eastAsia="宋体" w:cs="宋体"/>
          <w:bCs/>
          <w:color w:val="000000"/>
          <w:sz w:val="24"/>
          <w:szCs w:val="24"/>
          <w:lang w:eastAsia="zh-CN"/>
        </w:rPr>
        <w:t xml:space="preserve">询价通知书</w:t>
      </w:r>
      <w:r>
        <w:rPr>
          <w:rFonts w:hint="eastAsia" w:ascii="宋体" w:hAnsi="宋体" w:eastAsia="宋体" w:cs="宋体"/>
          <w:bCs/>
          <w:color w:val="000000"/>
          <w:sz w:val="24"/>
          <w:szCs w:val="24"/>
        </w:rPr>
        <w:t xml:space="preserve">中规定资格要求的。</w:t>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26.1.5</w:t>
      </w:r>
      <w:r>
        <w:rPr>
          <w:rFonts w:hint="eastAsia" w:ascii="宋体" w:hAnsi="宋体" w:eastAsia="宋体" w:cs="宋体"/>
          <w:bCs/>
          <w:color w:val="000000"/>
          <w:sz w:val="24"/>
          <w:szCs w:val="24"/>
          <w:lang w:eastAsia="zh-CN"/>
        </w:rPr>
        <w:t xml:space="preserve">供应商</w:t>
      </w:r>
      <w:r>
        <w:rPr>
          <w:rFonts w:hint="eastAsia" w:ascii="宋体" w:hAnsi="宋体" w:eastAsia="宋体" w:cs="宋体"/>
          <w:bCs/>
          <w:color w:val="000000"/>
          <w:sz w:val="24"/>
          <w:szCs w:val="24"/>
        </w:rPr>
        <w:t xml:space="preserve">的报价超过了采购预算或最高限价的。</w:t>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26.1.6未通过符合性审查的。</w:t>
      </w:r>
      <w:r/>
    </w:p>
    <w:p>
      <w:pPr>
        <w:ind w:firstLine="480"/>
        <w:jc w:val="left"/>
        <w:pageBreakBefore w:val="0"/>
        <w:spacing w:line="380" w:lineRule="exact"/>
        <w:widowControl w:val="off"/>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26.1.7不符合</w:t>
      </w:r>
      <w:r>
        <w:rPr>
          <w:rFonts w:hint="eastAsia" w:ascii="宋体" w:hAnsi="宋体" w:eastAsia="宋体" w:cs="宋体"/>
          <w:color w:val="000000"/>
          <w:sz w:val="24"/>
          <w:szCs w:val="24"/>
          <w:lang w:eastAsia="zh-CN"/>
        </w:rPr>
        <w:t xml:space="preserve">询价通知书</w:t>
      </w:r>
      <w:r>
        <w:rPr>
          <w:rFonts w:hint="eastAsia" w:ascii="宋体" w:hAnsi="宋体" w:eastAsia="宋体" w:cs="宋体"/>
          <w:color w:val="000000"/>
          <w:sz w:val="24"/>
          <w:szCs w:val="24"/>
        </w:rPr>
        <w:t xml:space="preserve">中规定的实质性要求和条件的（本</w:t>
      </w:r>
      <w:r>
        <w:rPr>
          <w:rFonts w:hint="eastAsia" w:ascii="宋体" w:hAnsi="宋体" w:eastAsia="宋体" w:cs="宋体"/>
          <w:color w:val="000000"/>
          <w:sz w:val="24"/>
          <w:szCs w:val="24"/>
          <w:lang w:eastAsia="zh-CN"/>
        </w:rPr>
        <w:t xml:space="preserve">询价通知书</w:t>
      </w:r>
      <w:r>
        <w:rPr>
          <w:rFonts w:hint="eastAsia" w:ascii="宋体" w:hAnsi="宋体" w:eastAsia="宋体" w:cs="宋体"/>
          <w:color w:val="000000"/>
          <w:sz w:val="24"/>
          <w:szCs w:val="24"/>
        </w:rPr>
        <w:t xml:space="preserve">中</w:t>
      </w:r>
      <w:r>
        <w:rPr>
          <w:rFonts w:hint="eastAsia" w:ascii="宋体" w:hAnsi="宋体" w:eastAsia="宋体" w:cs="宋体"/>
          <w:color w:val="000000"/>
          <w:sz w:val="24"/>
          <w:szCs w:val="24"/>
          <w:lang w:val="en-US" w:eastAsia="zh-CN"/>
        </w:rPr>
        <w:t xml:space="preserve">加★项为</w:t>
      </w:r>
      <w:r>
        <w:rPr>
          <w:rFonts w:hint="eastAsia" w:ascii="宋体" w:hAnsi="宋体" w:eastAsia="宋体" w:cs="宋体"/>
          <w:color w:val="000000"/>
          <w:sz w:val="24"/>
          <w:szCs w:val="24"/>
        </w:rPr>
        <w:t xml:space="preserve">实质性要求和条件）。</w:t>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26.1.8 </w:t>
      </w:r>
      <w:r>
        <w:rPr>
          <w:rFonts w:hint="eastAsia" w:ascii="宋体" w:hAnsi="宋体" w:eastAsia="宋体" w:cs="宋体"/>
          <w:bCs/>
          <w:color w:val="000000"/>
          <w:sz w:val="24"/>
          <w:szCs w:val="24"/>
          <w:lang w:eastAsia="zh-CN"/>
        </w:rPr>
        <w:t xml:space="preserve">供应商</w:t>
      </w:r>
      <w:r>
        <w:rPr>
          <w:rFonts w:hint="eastAsia" w:ascii="宋体" w:hAnsi="宋体" w:eastAsia="宋体" w:cs="宋体"/>
          <w:bCs/>
          <w:color w:val="000000"/>
          <w:sz w:val="24"/>
          <w:szCs w:val="24"/>
        </w:rPr>
        <w:t xml:space="preserve">被 “信用中国”网站（www.creditchina.gov.cn）列入失信被执行人或重大税收违法案件当事人名单或政府采购严重失信行为记录名单。或查询“信用中国”网站后发现</w:t>
      </w:r>
      <w:r>
        <w:rPr>
          <w:rFonts w:hint="eastAsia" w:ascii="宋体" w:hAnsi="宋体" w:eastAsia="宋体" w:cs="宋体"/>
          <w:bCs/>
          <w:color w:val="000000"/>
          <w:sz w:val="24"/>
          <w:szCs w:val="24"/>
          <w:lang w:eastAsia="zh-CN"/>
        </w:rPr>
        <w:t xml:space="preserve">供应商</w:t>
      </w:r>
      <w:r>
        <w:rPr>
          <w:rFonts w:hint="eastAsia" w:ascii="宋体" w:hAnsi="宋体" w:eastAsia="宋体" w:cs="宋体"/>
          <w:bCs/>
          <w:color w:val="000000"/>
          <w:sz w:val="24"/>
          <w:szCs w:val="24"/>
        </w:rPr>
        <w:t xml:space="preserve">存在其他不符合《中华人民共和国政府采购法》第二十二条规定条件的信用记录。</w:t>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26.1.9 </w:t>
      </w:r>
      <w:r>
        <w:rPr>
          <w:rFonts w:hint="eastAsia" w:ascii="宋体" w:hAnsi="宋体" w:eastAsia="宋体" w:cs="宋体"/>
          <w:bCs/>
          <w:color w:val="000000"/>
          <w:sz w:val="24"/>
          <w:szCs w:val="24"/>
          <w:lang w:eastAsia="zh-CN"/>
        </w:rPr>
        <w:t xml:space="preserve">响应文件</w:t>
      </w:r>
      <w:r>
        <w:rPr>
          <w:rFonts w:hint="eastAsia" w:ascii="宋体" w:hAnsi="宋体" w:eastAsia="宋体" w:cs="宋体"/>
          <w:bCs/>
          <w:color w:val="000000"/>
          <w:sz w:val="24"/>
          <w:szCs w:val="24"/>
        </w:rPr>
        <w:t xml:space="preserve">含有采购人不能接受的附加条件的。</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26.1.10</w:t>
      </w:r>
      <w:r>
        <w:rPr>
          <w:rFonts w:hint="eastAsia" w:ascii="宋体" w:hAnsi="宋体" w:eastAsia="宋体" w:cs="宋体"/>
          <w:bCs/>
          <w:color w:val="000000"/>
          <w:sz w:val="24"/>
          <w:szCs w:val="24"/>
          <w:lang w:eastAsia="zh-CN"/>
        </w:rPr>
        <w:t xml:space="preserve">评委会</w:t>
      </w:r>
      <w:r>
        <w:rPr>
          <w:rFonts w:hint="eastAsia" w:ascii="宋体" w:hAnsi="宋体" w:eastAsia="宋体" w:cs="宋体"/>
          <w:bCs/>
          <w:color w:val="000000"/>
          <w:sz w:val="24"/>
          <w:szCs w:val="24"/>
        </w:rPr>
        <w:t xml:space="preserve">认为</w:t>
      </w:r>
      <w:r>
        <w:rPr>
          <w:rFonts w:hint="eastAsia" w:ascii="宋体" w:hAnsi="宋体" w:eastAsia="宋体" w:cs="宋体"/>
          <w:bCs/>
          <w:color w:val="000000"/>
          <w:sz w:val="24"/>
          <w:szCs w:val="24"/>
          <w:lang w:eastAsia="zh-CN"/>
        </w:rPr>
        <w:t xml:space="preserve">供应商</w:t>
      </w:r>
      <w:r>
        <w:rPr>
          <w:rFonts w:hint="eastAsia" w:ascii="宋体" w:hAnsi="宋体" w:eastAsia="宋体" w:cs="宋体"/>
          <w:bCs/>
          <w:color w:val="000000"/>
          <w:sz w:val="24"/>
          <w:szCs w:val="24"/>
        </w:rPr>
        <w:t xml:space="preserve">的报价明显低于其他通过符合性审查</w:t>
      </w:r>
      <w:r>
        <w:rPr>
          <w:rFonts w:hint="eastAsia" w:ascii="宋体" w:hAnsi="宋体" w:eastAsia="宋体" w:cs="宋体"/>
          <w:bCs/>
          <w:color w:val="000000"/>
          <w:sz w:val="24"/>
          <w:szCs w:val="24"/>
          <w:lang w:eastAsia="zh-CN"/>
        </w:rPr>
        <w:t xml:space="preserve">供应商</w:t>
      </w:r>
      <w:r>
        <w:rPr>
          <w:rFonts w:hint="eastAsia" w:ascii="宋体" w:hAnsi="宋体" w:eastAsia="宋体" w:cs="宋体"/>
          <w:bCs/>
          <w:color w:val="000000"/>
          <w:sz w:val="24"/>
          <w:szCs w:val="24"/>
        </w:rPr>
        <w:t xml:space="preserve">的报价，有可能影响产品质量或者不能诚信履约的，将通过</w:t>
      </w:r>
      <w:r>
        <w:rPr>
          <w:rFonts w:hint="eastAsia" w:ascii="宋体" w:hAnsi="宋体" w:eastAsia="宋体" w:cs="宋体"/>
          <w:bCs/>
          <w:color w:val="000000"/>
          <w:sz w:val="24"/>
          <w:szCs w:val="24"/>
          <w:lang w:eastAsia="zh-CN"/>
        </w:rPr>
        <w:t xml:space="preserve">“苏采云”系统</w:t>
      </w:r>
      <w:r>
        <w:rPr>
          <w:rFonts w:hint="eastAsia" w:ascii="宋体" w:hAnsi="宋体" w:eastAsia="宋体" w:cs="宋体"/>
          <w:bCs/>
          <w:color w:val="000000"/>
          <w:sz w:val="24"/>
          <w:szCs w:val="24"/>
        </w:rPr>
        <w:t xml:space="preserve">要求其在合理的时间内提供说明，必要时提交相关证明材料；</w:t>
      </w:r>
      <w:r>
        <w:rPr>
          <w:rFonts w:hint="eastAsia" w:ascii="宋体" w:hAnsi="宋体" w:eastAsia="宋体" w:cs="宋体"/>
          <w:bCs/>
          <w:color w:val="000000"/>
          <w:sz w:val="24"/>
          <w:szCs w:val="24"/>
          <w:lang w:eastAsia="zh-CN"/>
        </w:rPr>
        <w:t xml:space="preserve">供应商</w:t>
      </w:r>
      <w:r>
        <w:rPr>
          <w:rFonts w:hint="eastAsia" w:ascii="宋体" w:hAnsi="宋体" w:eastAsia="宋体" w:cs="宋体"/>
          <w:bCs/>
          <w:color w:val="000000"/>
          <w:sz w:val="24"/>
          <w:szCs w:val="24"/>
        </w:rPr>
        <w:t xml:space="preserve">不能证明其报价合理性的，</w:t>
      </w:r>
      <w:r>
        <w:rPr>
          <w:rFonts w:hint="eastAsia" w:ascii="宋体" w:hAnsi="宋体" w:eastAsia="宋体" w:cs="宋体"/>
          <w:bCs/>
          <w:color w:val="000000"/>
          <w:sz w:val="24"/>
          <w:szCs w:val="24"/>
          <w:lang w:eastAsia="zh-CN"/>
        </w:rPr>
        <w:t xml:space="preserve">评委会</w:t>
      </w:r>
      <w:r>
        <w:rPr>
          <w:rFonts w:hint="eastAsia" w:ascii="宋体" w:hAnsi="宋体" w:eastAsia="宋体" w:cs="宋体"/>
          <w:color w:val="000000"/>
          <w:sz w:val="24"/>
          <w:szCs w:val="24"/>
        </w:rPr>
        <w:t xml:space="preserve">应当将其作为无效投标处理。</w:t>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26.1.</w:t>
      </w:r>
      <w:r>
        <w:rPr>
          <w:rFonts w:hint="eastAsia" w:ascii="宋体" w:hAnsi="宋体" w:eastAsia="宋体" w:cs="宋体"/>
          <w:bCs/>
          <w:color w:val="000000"/>
          <w:sz w:val="24"/>
          <w:szCs w:val="24"/>
          <w:lang w:val="en-US" w:eastAsia="zh-CN"/>
        </w:rPr>
        <w:t xml:space="preserve">11</w:t>
      </w:r>
      <w:r>
        <w:rPr>
          <w:rFonts w:hint="eastAsia" w:ascii="宋体" w:hAnsi="宋体" w:eastAsia="宋体" w:cs="宋体"/>
          <w:bCs/>
          <w:color w:val="000000"/>
          <w:sz w:val="24"/>
          <w:szCs w:val="24"/>
        </w:rPr>
        <w:t xml:space="preserve"> </w:t>
      </w:r>
      <w:r>
        <w:rPr>
          <w:rFonts w:hint="eastAsia" w:ascii="宋体" w:hAnsi="宋体" w:eastAsia="宋体" w:cs="宋体"/>
          <w:bCs/>
          <w:color w:val="000000"/>
          <w:sz w:val="24"/>
          <w:szCs w:val="24"/>
          <w:lang w:eastAsia="zh-CN"/>
        </w:rPr>
        <w:t xml:space="preserve">响应文件</w:t>
      </w:r>
      <w:r>
        <w:rPr>
          <w:rFonts w:hint="eastAsia" w:ascii="宋体" w:hAnsi="宋体" w:eastAsia="宋体" w:cs="宋体"/>
          <w:bCs/>
          <w:color w:val="000000"/>
          <w:sz w:val="24"/>
          <w:szCs w:val="24"/>
        </w:rPr>
        <w:t xml:space="preserve">未按照</w:t>
      </w:r>
      <w:r>
        <w:rPr>
          <w:rFonts w:hint="eastAsia" w:ascii="宋体" w:hAnsi="宋体" w:eastAsia="宋体" w:cs="宋体"/>
          <w:bCs/>
          <w:color w:val="000000"/>
          <w:sz w:val="24"/>
          <w:szCs w:val="24"/>
          <w:lang w:eastAsia="zh-CN"/>
        </w:rPr>
        <w:t xml:space="preserve">询价通知书</w:t>
      </w:r>
      <w:r>
        <w:rPr>
          <w:rFonts w:hint="eastAsia" w:ascii="宋体" w:hAnsi="宋体" w:eastAsia="宋体" w:cs="宋体"/>
          <w:bCs/>
          <w:color w:val="000000"/>
          <w:sz w:val="24"/>
          <w:szCs w:val="24"/>
        </w:rPr>
        <w:t xml:space="preserve">要求加盖CA电子公章的。</w:t>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26.1.1</w:t>
      </w:r>
      <w:r>
        <w:rPr>
          <w:rFonts w:hint="eastAsia" w:ascii="宋体" w:hAnsi="宋体" w:eastAsia="宋体" w:cs="宋体"/>
          <w:bCs/>
          <w:color w:val="000000"/>
          <w:sz w:val="24"/>
          <w:szCs w:val="24"/>
          <w:lang w:val="en-US" w:eastAsia="zh-CN"/>
        </w:rPr>
        <w:t xml:space="preserve">2</w:t>
      </w:r>
      <w:r>
        <w:rPr>
          <w:rFonts w:hint="eastAsia" w:ascii="宋体" w:hAnsi="宋体" w:eastAsia="宋体" w:cs="宋体"/>
          <w:bCs/>
          <w:color w:val="000000"/>
          <w:sz w:val="24"/>
          <w:szCs w:val="24"/>
        </w:rPr>
        <w:t xml:space="preserve">其他法律、法规及本</w:t>
      </w:r>
      <w:r>
        <w:rPr>
          <w:rFonts w:hint="eastAsia" w:ascii="宋体" w:hAnsi="宋体" w:eastAsia="宋体" w:cs="宋体"/>
          <w:bCs/>
          <w:color w:val="000000"/>
          <w:sz w:val="24"/>
          <w:szCs w:val="24"/>
          <w:lang w:eastAsia="zh-CN"/>
        </w:rPr>
        <w:t xml:space="preserve">询价通知书</w:t>
      </w:r>
      <w:r>
        <w:rPr>
          <w:rFonts w:hint="eastAsia" w:ascii="宋体" w:hAnsi="宋体" w:eastAsia="宋体" w:cs="宋体"/>
          <w:bCs/>
          <w:color w:val="000000"/>
          <w:sz w:val="24"/>
          <w:szCs w:val="24"/>
        </w:rPr>
        <w:t xml:space="preserve">规定的</w:t>
      </w:r>
      <w:r>
        <w:rPr>
          <w:rFonts w:hint="eastAsia" w:ascii="宋体" w:hAnsi="宋体" w:cs="宋体"/>
          <w:bCs/>
          <w:color w:val="000000"/>
          <w:sz w:val="24"/>
          <w:szCs w:val="24"/>
          <w:lang w:eastAsia="zh-CN"/>
        </w:rPr>
        <w:t xml:space="preserve">属于</w:t>
      </w:r>
      <w:r>
        <w:rPr>
          <w:rFonts w:hint="eastAsia" w:ascii="宋体" w:hAnsi="宋体" w:eastAsia="宋体" w:cs="宋体"/>
          <w:bCs/>
          <w:color w:val="000000"/>
          <w:sz w:val="24"/>
          <w:szCs w:val="24"/>
        </w:rPr>
        <w:t xml:space="preserve">无效投标的情形。</w:t>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26.2废标条款</w:t>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26.2.1符合专业条件的</w:t>
      </w:r>
      <w:r>
        <w:rPr>
          <w:rFonts w:hint="eastAsia" w:ascii="宋体" w:hAnsi="宋体" w:eastAsia="宋体" w:cs="宋体"/>
          <w:bCs/>
          <w:color w:val="000000"/>
          <w:sz w:val="24"/>
          <w:szCs w:val="24"/>
          <w:lang w:eastAsia="zh-CN"/>
        </w:rPr>
        <w:t xml:space="preserve">供应商</w:t>
      </w:r>
      <w:r>
        <w:rPr>
          <w:rFonts w:hint="eastAsia" w:ascii="宋体" w:hAnsi="宋体" w:eastAsia="宋体" w:cs="宋体"/>
          <w:bCs/>
          <w:color w:val="000000"/>
          <w:sz w:val="24"/>
          <w:szCs w:val="24"/>
        </w:rPr>
        <w:t xml:space="preserve">或者对</w:t>
      </w:r>
      <w:r>
        <w:rPr>
          <w:rFonts w:hint="eastAsia" w:ascii="宋体" w:hAnsi="宋体" w:eastAsia="宋体" w:cs="宋体"/>
          <w:bCs/>
          <w:color w:val="000000"/>
          <w:sz w:val="24"/>
          <w:szCs w:val="24"/>
          <w:lang w:eastAsia="zh-CN"/>
        </w:rPr>
        <w:t xml:space="preserve">询价通知书</w:t>
      </w:r>
      <w:r>
        <w:rPr>
          <w:rFonts w:hint="eastAsia" w:ascii="宋体" w:hAnsi="宋体" w:eastAsia="宋体" w:cs="宋体"/>
          <w:bCs/>
          <w:color w:val="000000"/>
          <w:sz w:val="24"/>
          <w:szCs w:val="24"/>
        </w:rPr>
        <w:t xml:space="preserve">作实质响应的</w:t>
      </w:r>
      <w:r>
        <w:rPr>
          <w:rFonts w:hint="eastAsia" w:ascii="宋体" w:hAnsi="宋体" w:eastAsia="宋体" w:cs="宋体"/>
          <w:bCs/>
          <w:color w:val="000000"/>
          <w:sz w:val="24"/>
          <w:szCs w:val="24"/>
          <w:lang w:eastAsia="zh-CN"/>
        </w:rPr>
        <w:t xml:space="preserve">供应商</w:t>
      </w:r>
      <w:r>
        <w:rPr>
          <w:rFonts w:hint="eastAsia" w:ascii="宋体" w:hAnsi="宋体" w:eastAsia="宋体" w:cs="宋体"/>
          <w:bCs/>
          <w:color w:val="000000"/>
          <w:sz w:val="24"/>
          <w:szCs w:val="24"/>
        </w:rPr>
        <w:t xml:space="preserve">不足三家的。26.2.2出现影响采购公正的违法、违规行为的。</w:t>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26.2.3因重大变故，采购任务取消的。</w:t>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26.2.4</w:t>
      </w:r>
      <w:r>
        <w:rPr>
          <w:rFonts w:hint="eastAsia" w:ascii="宋体" w:hAnsi="宋体" w:eastAsia="宋体" w:cs="宋体"/>
          <w:bCs/>
          <w:color w:val="000000"/>
          <w:sz w:val="24"/>
          <w:szCs w:val="24"/>
          <w:lang w:eastAsia="zh-CN"/>
        </w:rPr>
        <w:t xml:space="preserve">评委会</w:t>
      </w:r>
      <w:r>
        <w:rPr>
          <w:rFonts w:hint="eastAsia" w:ascii="宋体" w:hAnsi="宋体" w:eastAsia="宋体" w:cs="宋体"/>
          <w:bCs/>
          <w:color w:val="000000"/>
          <w:sz w:val="24"/>
          <w:szCs w:val="24"/>
        </w:rPr>
        <w:t xml:space="preserve">认定</w:t>
      </w:r>
      <w:r>
        <w:rPr>
          <w:rFonts w:hint="eastAsia" w:ascii="宋体" w:hAnsi="宋体" w:eastAsia="宋体" w:cs="宋体"/>
          <w:bCs/>
          <w:color w:val="000000"/>
          <w:sz w:val="24"/>
          <w:szCs w:val="24"/>
          <w:lang w:eastAsia="zh-CN"/>
        </w:rPr>
        <w:t xml:space="preserve">询价通知书</w:t>
      </w:r>
      <w:r>
        <w:rPr>
          <w:rFonts w:hint="eastAsia" w:ascii="宋体" w:hAnsi="宋体" w:eastAsia="宋体" w:cs="宋体"/>
          <w:bCs/>
          <w:color w:val="000000"/>
          <w:sz w:val="24"/>
          <w:szCs w:val="24"/>
        </w:rPr>
        <w:t xml:space="preserve">存在歧义、重大缺陷导致评审工作无法进行。</w:t>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26.2.5 因</w:t>
      </w:r>
      <w:r>
        <w:rPr>
          <w:rFonts w:hint="eastAsia" w:ascii="宋体" w:hAnsi="宋体" w:eastAsia="宋体" w:cs="宋体"/>
          <w:bCs/>
          <w:color w:val="000000"/>
          <w:sz w:val="24"/>
          <w:szCs w:val="24"/>
          <w:lang w:eastAsia="zh-CN"/>
        </w:rPr>
        <w:t xml:space="preserve">“苏采云”</w:t>
      </w:r>
      <w:r>
        <w:rPr>
          <w:rFonts w:hint="eastAsia" w:ascii="宋体" w:hAnsi="宋体" w:cs="宋体"/>
          <w:bCs/>
          <w:color w:val="000000"/>
          <w:sz w:val="24"/>
          <w:szCs w:val="24"/>
          <w:lang w:eastAsia="zh-CN"/>
        </w:rPr>
        <w:t xml:space="preserve">系统故障</w:t>
      </w:r>
      <w:r>
        <w:rPr>
          <w:rFonts w:hint="eastAsia" w:ascii="宋体" w:hAnsi="宋体" w:eastAsia="宋体" w:cs="宋体"/>
          <w:bCs/>
          <w:color w:val="000000"/>
          <w:sz w:val="24"/>
          <w:szCs w:val="24"/>
        </w:rPr>
        <w:t xml:space="preserve">原因造成开标不成功的。</w:t>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26.3 投标截止时间结束后参加投标的</w:t>
      </w:r>
      <w:r>
        <w:rPr>
          <w:rFonts w:hint="eastAsia" w:ascii="宋体" w:hAnsi="宋体" w:eastAsia="宋体" w:cs="宋体"/>
          <w:bCs/>
          <w:color w:val="000000"/>
          <w:sz w:val="24"/>
          <w:szCs w:val="24"/>
          <w:lang w:eastAsia="zh-CN"/>
        </w:rPr>
        <w:t xml:space="preserve">供应商</w:t>
      </w:r>
      <w:r>
        <w:rPr>
          <w:rFonts w:hint="eastAsia" w:ascii="宋体" w:hAnsi="宋体" w:eastAsia="宋体" w:cs="宋体"/>
          <w:bCs/>
          <w:color w:val="000000"/>
          <w:sz w:val="24"/>
          <w:szCs w:val="24"/>
        </w:rPr>
        <w:t xml:space="preserve">不足三家的处理：</w:t>
      </w:r>
      <w:r/>
    </w:p>
    <w:p>
      <w:pPr>
        <w:ind w:firstLine="480"/>
        <w:jc w:val="left"/>
        <w:pageBreakBefore w:val="0"/>
        <w:spacing w:line="38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26.3.1如出现投标截止时间结束后参加投标的</w:t>
      </w:r>
      <w:r>
        <w:rPr>
          <w:rFonts w:hint="eastAsia" w:ascii="宋体" w:hAnsi="宋体" w:eastAsia="宋体" w:cs="宋体"/>
          <w:bCs/>
          <w:color w:val="000000"/>
          <w:sz w:val="24"/>
          <w:szCs w:val="24"/>
          <w:lang w:eastAsia="zh-CN"/>
        </w:rPr>
        <w:t xml:space="preserve">供应商</w:t>
      </w:r>
      <w:r>
        <w:rPr>
          <w:rFonts w:hint="eastAsia" w:ascii="宋体" w:hAnsi="宋体" w:eastAsia="宋体" w:cs="宋体"/>
          <w:bCs/>
          <w:color w:val="000000"/>
          <w:sz w:val="24"/>
          <w:szCs w:val="24"/>
        </w:rPr>
        <w:t xml:space="preserve">或者在评标期间对</w:t>
      </w:r>
      <w:r>
        <w:rPr>
          <w:rFonts w:hint="eastAsia" w:ascii="宋体" w:hAnsi="宋体" w:eastAsia="宋体" w:cs="宋体"/>
          <w:bCs/>
          <w:color w:val="000000"/>
          <w:sz w:val="24"/>
          <w:szCs w:val="24"/>
          <w:lang w:eastAsia="zh-CN"/>
        </w:rPr>
        <w:t xml:space="preserve">询价通知书</w:t>
      </w:r>
      <w:r>
        <w:rPr>
          <w:rFonts w:hint="eastAsia" w:ascii="宋体" w:hAnsi="宋体" w:eastAsia="宋体" w:cs="宋体"/>
          <w:bCs/>
          <w:color w:val="000000"/>
          <w:sz w:val="24"/>
          <w:szCs w:val="24"/>
        </w:rPr>
        <w:t xml:space="preserve">做出实质响应的</w:t>
      </w:r>
      <w:r>
        <w:rPr>
          <w:rFonts w:hint="eastAsia" w:ascii="宋体" w:hAnsi="宋体" w:eastAsia="宋体" w:cs="宋体"/>
          <w:bCs/>
          <w:color w:val="000000"/>
          <w:sz w:val="24"/>
          <w:szCs w:val="24"/>
          <w:lang w:eastAsia="zh-CN"/>
        </w:rPr>
        <w:t xml:space="preserve">供应商</w:t>
      </w:r>
      <w:r>
        <w:rPr>
          <w:rFonts w:hint="eastAsia" w:ascii="宋体" w:hAnsi="宋体" w:eastAsia="宋体" w:cs="宋体"/>
          <w:bCs/>
          <w:color w:val="000000"/>
          <w:sz w:val="24"/>
          <w:szCs w:val="24"/>
        </w:rPr>
        <w:t xml:space="preserve">不足三家情况，按政府采购相关规定执行</w:t>
      </w:r>
      <w:bookmarkEnd w:id="103"/>
      <w:r/>
      <w:bookmarkEnd w:id="104"/>
      <w:r/>
      <w:bookmarkEnd w:id="105"/>
      <w:r/>
      <w:r/>
    </w:p>
    <w:p>
      <w:pPr>
        <w:pStyle w:val="839"/>
        <w:ind w:firstLine="482"/>
        <w:jc w:val="left"/>
        <w:pageBreakBefore w:val="0"/>
        <w:spacing w:before="0" w:after="0" w:line="380" w:lineRule="exact"/>
        <w:widowControl w:val="off"/>
        <w:rPr>
          <w:rFonts w:hint="eastAsia" w:ascii="宋体" w:hAnsi="宋体" w:eastAsia="宋体" w:cs="宋体"/>
          <w:color w:val="000000"/>
          <w:sz w:val="24"/>
          <w:szCs w:val="24"/>
        </w:rPr>
      </w:pPr>
      <w:r/>
      <w:bookmarkStart w:id="106" w:name="_Toc120614219"/>
      <w:r>
        <w:rPr>
          <w:rFonts w:hint="eastAsia" w:ascii="宋体" w:hAnsi="宋体" w:eastAsia="宋体" w:cs="宋体"/>
          <w:color w:val="000000"/>
          <w:sz w:val="24"/>
          <w:szCs w:val="24"/>
        </w:rPr>
        <w:t xml:space="preserve">六、定标</w:t>
      </w:r>
      <w:bookmarkEnd w:id="106"/>
      <w:r/>
      <w:r/>
    </w:p>
    <w:p>
      <w:pPr>
        <w:ind w:firstLine="480"/>
        <w:jc w:val="left"/>
        <w:keepLines/>
        <w:keepNext/>
        <w:pageBreakBefore w:val="0"/>
        <w:spacing w:line="380" w:lineRule="exact"/>
        <w:widowControl w:val="off"/>
        <w:rPr>
          <w:rFonts w:hint="eastAsia" w:ascii="宋体" w:hAnsi="宋体" w:eastAsia="宋体" w:cs="宋体"/>
          <w:color w:val="000000"/>
          <w:sz w:val="24"/>
          <w:szCs w:val="24"/>
        </w:rPr>
        <w:outlineLvl w:val="3"/>
      </w:pPr>
      <w:r/>
      <w:bookmarkStart w:id="107" w:name="_Toc513029238"/>
      <w:r/>
      <w:bookmarkStart w:id="108" w:name="_Toc16938554"/>
      <w:r/>
      <w:bookmarkStart w:id="109" w:name="_Toc20823310"/>
      <w:r>
        <w:rPr>
          <w:rFonts w:hint="eastAsia" w:ascii="宋体" w:hAnsi="宋体" w:eastAsia="宋体" w:cs="宋体"/>
          <w:color w:val="000000"/>
          <w:sz w:val="24"/>
          <w:szCs w:val="24"/>
        </w:rPr>
        <w:t xml:space="preserve">27、</w:t>
      </w:r>
      <w:bookmarkEnd w:id="107"/>
      <w:r>
        <w:rPr>
          <w:rFonts w:hint="eastAsia" w:ascii="宋体" w:hAnsi="宋体" w:eastAsia="宋体" w:cs="宋体"/>
          <w:color w:val="000000"/>
          <w:sz w:val="24"/>
          <w:szCs w:val="24"/>
        </w:rPr>
        <w:t xml:space="preserve">确定</w:t>
      </w:r>
      <w:bookmarkEnd w:id="108"/>
      <w:r/>
      <w:bookmarkEnd w:id="109"/>
      <w:r>
        <w:rPr>
          <w:rFonts w:hint="eastAsia" w:ascii="宋体" w:hAnsi="宋体" w:eastAsia="宋体" w:cs="宋体"/>
          <w:color w:val="000000"/>
          <w:sz w:val="24"/>
          <w:szCs w:val="24"/>
          <w:lang w:eastAsia="zh-CN"/>
        </w:rPr>
        <w:t xml:space="preserve">成交</w:t>
      </w:r>
      <w:r>
        <w:rPr>
          <w:rFonts w:hint="eastAsia" w:ascii="宋体" w:hAnsi="宋体" w:eastAsia="宋体" w:cs="宋体"/>
          <w:color w:val="000000"/>
          <w:sz w:val="24"/>
          <w:szCs w:val="24"/>
        </w:rPr>
        <w:t xml:space="preserve">单位</w:t>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27.1</w:t>
      </w:r>
      <w:r>
        <w:rPr>
          <w:rFonts w:hint="eastAsia" w:ascii="宋体" w:hAnsi="宋体" w:eastAsia="宋体" w:cs="宋体"/>
          <w:bCs/>
          <w:color w:val="000000"/>
          <w:sz w:val="24"/>
          <w:szCs w:val="24"/>
          <w:lang w:eastAsia="zh-CN"/>
        </w:rPr>
        <w:t xml:space="preserve">成交</w:t>
      </w:r>
      <w:r>
        <w:rPr>
          <w:rFonts w:hint="eastAsia" w:ascii="宋体" w:hAnsi="宋体" w:eastAsia="宋体" w:cs="宋体"/>
          <w:bCs/>
          <w:color w:val="000000"/>
          <w:sz w:val="24"/>
          <w:szCs w:val="24"/>
        </w:rPr>
        <w:t xml:space="preserve">候选人的选取原则和数量见</w:t>
      </w:r>
      <w:r>
        <w:rPr>
          <w:rFonts w:hint="eastAsia" w:ascii="宋体" w:hAnsi="宋体" w:eastAsia="宋体" w:cs="宋体"/>
          <w:bCs/>
          <w:color w:val="000000"/>
          <w:sz w:val="24"/>
          <w:szCs w:val="24"/>
          <w:lang w:eastAsia="zh-CN"/>
        </w:rPr>
        <w:t xml:space="preserve">询价通知书</w:t>
      </w:r>
      <w:r>
        <w:rPr>
          <w:rFonts w:hint="eastAsia" w:ascii="宋体" w:hAnsi="宋体" w:eastAsia="宋体" w:cs="宋体"/>
          <w:bCs/>
          <w:color w:val="000000"/>
          <w:sz w:val="24"/>
          <w:szCs w:val="24"/>
        </w:rPr>
        <w:t xml:space="preserve">第五章规定。 </w:t>
      </w:r>
      <w:r/>
    </w:p>
    <w:p>
      <w:pPr>
        <w:ind w:firstLine="480"/>
        <w:jc w:val="left"/>
        <w:pageBreakBefore w:val="0"/>
        <w:spacing w:line="380" w:lineRule="exact"/>
        <w:widowControl w:val="off"/>
        <w:rPr>
          <w:rFonts w:hint="eastAsia" w:ascii="宋体" w:hAnsi="宋体" w:eastAsia="宋体" w:cs="宋体"/>
          <w:bCs/>
          <w:color w:val="000000" w:themeColor="text1"/>
          <w:sz w:val="24"/>
          <w:szCs w:val="24"/>
          <w:lang w:val="zh-CN"/>
          <w14:textFill>
            <w14:solidFill>
              <w14:schemeClr w14:val="tx1"/>
            </w14:solidFill>
          </w14:textFill>
        </w:rPr>
      </w:pPr>
      <w:r>
        <w:rPr>
          <w:rFonts w:hint="eastAsia" w:ascii="宋体" w:hAnsi="宋体" w:eastAsia="宋体" w:cs="宋体"/>
          <w:bCs/>
          <w:color w:val="000000"/>
          <w:sz w:val="24"/>
          <w:szCs w:val="24"/>
          <w:lang w:val="zh-CN"/>
        </w:rPr>
        <w:t xml:space="preserve">27.2 </w:t>
      </w:r>
      <w:r>
        <w:rPr>
          <w:rFonts w:hint="eastAsia" w:ascii="宋体" w:hAnsi="宋体" w:eastAsia="宋体" w:cs="宋体"/>
          <w:bCs/>
          <w:color w:val="000000" w:themeColor="text1"/>
          <w:sz w:val="24"/>
          <w:szCs w:val="24"/>
          <w:lang w:val="zh-CN"/>
          <w14:textFill>
            <w14:solidFill>
              <w14:schemeClr w14:val="tx1"/>
            </w14:solidFill>
          </w14:textFill>
        </w:rPr>
        <w:t xml:space="preserve">按以下第</w:t>
      </w:r>
      <w:r>
        <w:rPr>
          <w:rFonts w:hint="eastAsia" w:ascii="宋体" w:hAnsi="宋体" w:eastAsia="宋体" w:cs="宋体"/>
          <w:bCs/>
          <w:color w:val="000000" w:themeColor="text1"/>
          <w:sz w:val="24"/>
          <w:szCs w:val="24"/>
          <w:highlight w:val="none"/>
          <w:u w:val="single"/>
          <w:lang w:val="zh-CN"/>
          <w14:textFill>
            <w14:solidFill>
              <w14:schemeClr w14:val="tx1"/>
            </w14:solidFill>
          </w14:textFill>
        </w:rPr>
        <w:t xml:space="preserve">（</w:t>
      </w:r>
      <w:r>
        <w:rPr>
          <w:rFonts w:hint="eastAsia" w:ascii="宋体" w:hAnsi="宋体" w:eastAsia="宋体" w:cs="宋体"/>
          <w:bCs/>
          <w:color w:val="000000" w:themeColor="text1"/>
          <w:sz w:val="24"/>
          <w:szCs w:val="24"/>
          <w:highlight w:val="none"/>
          <w:u w:val="singl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u w:val="single"/>
          <w:lang w:val="zh-CN"/>
          <w14:textFill>
            <w14:solidFill>
              <w14:schemeClr w14:val="tx1"/>
            </w14:solidFill>
          </w14:textFill>
        </w:rPr>
        <w:t xml:space="preserve">）种</w:t>
      </w:r>
      <w:r>
        <w:rPr>
          <w:rFonts w:hint="eastAsia" w:ascii="宋体" w:hAnsi="宋体" w:eastAsia="宋体" w:cs="宋体"/>
          <w:bCs/>
          <w:color w:val="000000" w:themeColor="text1"/>
          <w:sz w:val="24"/>
          <w:szCs w:val="24"/>
          <w:lang w:val="zh-CN"/>
          <w14:textFill>
            <w14:solidFill>
              <w14:schemeClr w14:val="tx1"/>
            </w14:solidFill>
          </w14:textFill>
        </w:rPr>
        <w:t xml:space="preserve">方式确定成交人</w:t>
      </w:r>
      <w:r/>
    </w:p>
    <w:p>
      <w:pPr>
        <w:ind w:firstLine="480"/>
        <w:jc w:val="left"/>
        <w:pageBreakBefore w:val="0"/>
        <w:spacing w:line="380" w:lineRule="exact"/>
        <w:widowControl w:val="off"/>
        <w:rPr>
          <w:rFonts w:hint="eastAsia"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（1）评委会直接确定排名第一的成交候选人为成交人；</w:t>
      </w:r>
      <w:r/>
    </w:p>
    <w:p>
      <w:pPr>
        <w:ind w:firstLine="480"/>
        <w:jc w:val="left"/>
        <w:pageBreakBefore w:val="0"/>
        <w:spacing w:line="380" w:lineRule="exact"/>
        <w:widowControl w:val="off"/>
        <w:rPr>
          <w:rFonts w:hint="eastAsia"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（2）采购人在评委会推荐的成交候选人中按顺序确定成交人。</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lang w:val="zh-CN"/>
        </w:rPr>
        <w:t xml:space="preserve">按第</w:t>
      </w:r>
      <w:r>
        <w:rPr>
          <w:rFonts w:hint="eastAsia" w:ascii="宋体" w:hAnsi="宋体" w:eastAsia="宋体" w:cs="宋体"/>
          <w:bCs/>
          <w:color w:val="000000"/>
          <w:sz w:val="24"/>
          <w:szCs w:val="24"/>
          <w:lang w:val="en-US" w:eastAsia="zh-CN"/>
        </w:rPr>
        <w:t xml:space="preserve">2</w:t>
      </w:r>
      <w:r>
        <w:rPr>
          <w:rFonts w:hint="eastAsia" w:ascii="宋体" w:hAnsi="宋体" w:eastAsia="宋体" w:cs="宋体"/>
          <w:bCs/>
          <w:color w:val="000000"/>
          <w:sz w:val="24"/>
          <w:szCs w:val="24"/>
          <w:lang w:val="zh-CN"/>
        </w:rPr>
        <w:t xml:space="preserve">种方式确定成交人的，</w:t>
      </w:r>
      <w:r>
        <w:rPr>
          <w:rFonts w:hint="eastAsia" w:ascii="宋体" w:hAnsi="宋体" w:eastAsia="宋体" w:cs="宋体"/>
          <w:bCs/>
          <w:color w:val="000000"/>
          <w:sz w:val="24"/>
          <w:szCs w:val="24"/>
          <w:lang w:val="en-US" w:eastAsia="zh-CN"/>
        </w:rPr>
        <w:t xml:space="preserve">采购代理机构</w:t>
      </w:r>
      <w:r>
        <w:rPr>
          <w:rFonts w:hint="eastAsia" w:ascii="宋体" w:hAnsi="宋体" w:eastAsia="宋体" w:cs="宋体"/>
          <w:bCs/>
          <w:color w:val="000000"/>
          <w:sz w:val="24"/>
          <w:szCs w:val="24"/>
          <w:lang w:val="zh-CN"/>
        </w:rPr>
        <w:t xml:space="preserve">自评审结束之日起两个工作日内将评审报告送交采购人，采购人自收到评审报告之日起五个工作日内在评审报告推荐的成交候选人中按顺序确定成交人。</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27.3 </w:t>
      </w:r>
      <w:r>
        <w:rPr>
          <w:rFonts w:hint="eastAsia" w:ascii="宋体" w:hAnsi="宋体" w:eastAsia="宋体" w:cs="宋体"/>
          <w:color w:val="000000"/>
          <w:sz w:val="24"/>
          <w:szCs w:val="24"/>
          <w:lang w:eastAsia="zh-CN"/>
        </w:rPr>
        <w:t xml:space="preserve">采购代理机构</w:t>
      </w:r>
      <w:r>
        <w:rPr>
          <w:rFonts w:hint="eastAsia" w:ascii="宋体" w:hAnsi="宋体" w:eastAsia="宋体" w:cs="宋体"/>
          <w:color w:val="000000"/>
          <w:sz w:val="24"/>
          <w:szCs w:val="24"/>
        </w:rPr>
        <w:t xml:space="preserve">将在“</w:t>
      </w:r>
      <w:r>
        <w:rPr>
          <w:rFonts w:hint="eastAsia" w:ascii="宋体" w:hAnsi="宋体" w:eastAsia="宋体" w:cs="宋体"/>
          <w:color w:val="000000"/>
          <w:sz w:val="24"/>
          <w:szCs w:val="24"/>
          <w:lang w:val="en-US" w:eastAsia="zh-CN"/>
        </w:rPr>
        <w:t xml:space="preserve">宿迁市</w:t>
      </w:r>
      <w:r>
        <w:rPr>
          <w:rFonts w:hint="eastAsia" w:ascii="宋体" w:hAnsi="宋体" w:eastAsia="宋体" w:cs="宋体"/>
          <w:color w:val="000000"/>
          <w:sz w:val="24"/>
          <w:szCs w:val="24"/>
        </w:rPr>
        <w:t xml:space="preserve">政府采购网”发布</w:t>
      </w:r>
      <w:r>
        <w:rPr>
          <w:rFonts w:hint="eastAsia" w:ascii="宋体" w:hAnsi="宋体" w:eastAsia="宋体" w:cs="宋体"/>
          <w:color w:val="000000"/>
          <w:sz w:val="24"/>
          <w:szCs w:val="24"/>
          <w:lang w:eastAsia="zh-CN"/>
        </w:rPr>
        <w:t xml:space="preserve">成交</w:t>
      </w:r>
      <w:r>
        <w:rPr>
          <w:rFonts w:hint="eastAsia" w:ascii="宋体" w:hAnsi="宋体" w:eastAsia="宋体" w:cs="宋体"/>
          <w:color w:val="000000"/>
          <w:sz w:val="24"/>
          <w:szCs w:val="24"/>
        </w:rPr>
        <w:t xml:space="preserve">公告，公告期限为1个工作日。</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27.4若有充分证据证明，</w:t>
      </w:r>
      <w:r>
        <w:rPr>
          <w:rFonts w:hint="eastAsia" w:ascii="宋体" w:hAnsi="宋体" w:eastAsia="宋体" w:cs="宋体"/>
          <w:color w:val="000000"/>
          <w:sz w:val="24"/>
          <w:szCs w:val="24"/>
          <w:lang w:eastAsia="zh-CN"/>
        </w:rPr>
        <w:t xml:space="preserve">成交</w:t>
      </w:r>
      <w:r>
        <w:rPr>
          <w:rFonts w:hint="eastAsia" w:ascii="宋体" w:hAnsi="宋体" w:eastAsia="宋体" w:cs="宋体"/>
          <w:color w:val="000000"/>
          <w:sz w:val="24"/>
          <w:szCs w:val="24"/>
        </w:rPr>
        <w:t xml:space="preserve">人出现下列情况之一的，一经查实，将被取消</w:t>
      </w:r>
      <w:r>
        <w:rPr>
          <w:rFonts w:hint="eastAsia" w:ascii="宋体" w:hAnsi="宋体" w:eastAsia="宋体" w:cs="宋体"/>
          <w:color w:val="000000"/>
          <w:sz w:val="24"/>
          <w:szCs w:val="24"/>
          <w:lang w:eastAsia="zh-CN"/>
        </w:rPr>
        <w:t xml:space="preserve">成交</w:t>
      </w:r>
      <w:r>
        <w:rPr>
          <w:rFonts w:hint="eastAsia" w:ascii="宋体" w:hAnsi="宋体" w:eastAsia="宋体" w:cs="宋体"/>
          <w:color w:val="000000"/>
          <w:sz w:val="24"/>
          <w:szCs w:val="24"/>
        </w:rPr>
        <w:t xml:space="preserve">资格：</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27.4.1提供虚假材料谋取</w:t>
      </w:r>
      <w:r>
        <w:rPr>
          <w:rFonts w:hint="eastAsia" w:ascii="宋体" w:hAnsi="宋体" w:eastAsia="宋体" w:cs="宋体"/>
          <w:color w:val="000000"/>
          <w:sz w:val="24"/>
          <w:szCs w:val="24"/>
          <w:lang w:eastAsia="zh-CN"/>
        </w:rPr>
        <w:t xml:space="preserve">成交</w:t>
      </w:r>
      <w:r>
        <w:rPr>
          <w:rFonts w:hint="eastAsia" w:ascii="宋体" w:hAnsi="宋体" w:eastAsia="宋体" w:cs="宋体"/>
          <w:color w:val="000000"/>
          <w:sz w:val="24"/>
          <w:szCs w:val="24"/>
        </w:rPr>
        <w:t xml:space="preserve">的。</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27.4.2向采购人、</w:t>
      </w:r>
      <w:r>
        <w:rPr>
          <w:rFonts w:hint="eastAsia" w:ascii="宋体" w:hAnsi="宋体" w:eastAsia="宋体" w:cs="宋体"/>
          <w:color w:val="000000"/>
          <w:sz w:val="24"/>
          <w:szCs w:val="24"/>
          <w:lang w:eastAsia="zh-CN"/>
        </w:rPr>
        <w:t xml:space="preserve">采购代理机构</w:t>
      </w:r>
      <w:r>
        <w:rPr>
          <w:rFonts w:hint="eastAsia" w:ascii="宋体" w:hAnsi="宋体" w:eastAsia="宋体" w:cs="宋体"/>
          <w:color w:val="000000"/>
          <w:sz w:val="24"/>
          <w:szCs w:val="24"/>
        </w:rPr>
        <w:t xml:space="preserve">行贿或者提供其他不正当利益的。</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27.4.3属于本文件规定的无效条件，但在评标过程中又未被评委会发现的。</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27.4.4与采购人或者其他</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恶意串通的。</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27.4.5采取不正当手段诋毁、排挤其他</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的。</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27.5 有下列情形之一的，视为</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串通投标，投标无效：</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27.5.1不同</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的</w:t>
      </w:r>
      <w:r>
        <w:rPr>
          <w:rFonts w:hint="eastAsia" w:ascii="宋体" w:hAnsi="宋体" w:eastAsia="宋体" w:cs="宋体"/>
          <w:color w:val="000000"/>
          <w:sz w:val="24"/>
          <w:szCs w:val="24"/>
          <w:lang w:eastAsia="zh-CN"/>
        </w:rPr>
        <w:t xml:space="preserve">响应文件</w:t>
      </w:r>
      <w:r>
        <w:rPr>
          <w:rFonts w:hint="eastAsia" w:ascii="宋体" w:hAnsi="宋体" w:eastAsia="宋体" w:cs="宋体"/>
          <w:color w:val="000000"/>
          <w:sz w:val="24"/>
          <w:szCs w:val="24"/>
        </w:rPr>
        <w:t xml:space="preserve">由同一单位或者个人编制。</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27.5.2不同</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委托同一单位或者个人办理投标事宜。</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27.5.3 不同</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的</w:t>
      </w:r>
      <w:r>
        <w:rPr>
          <w:rFonts w:hint="eastAsia" w:ascii="宋体" w:hAnsi="宋体" w:eastAsia="宋体" w:cs="宋体"/>
          <w:color w:val="000000"/>
          <w:sz w:val="24"/>
          <w:szCs w:val="24"/>
          <w:lang w:eastAsia="zh-CN"/>
        </w:rPr>
        <w:t xml:space="preserve">响应文件</w:t>
      </w:r>
      <w:r>
        <w:rPr>
          <w:rFonts w:hint="eastAsia" w:ascii="宋体" w:hAnsi="宋体" w:eastAsia="宋体" w:cs="宋体"/>
          <w:color w:val="000000"/>
          <w:sz w:val="24"/>
          <w:szCs w:val="24"/>
        </w:rPr>
        <w:t xml:space="preserve">载明的项目管理成员或者联系人员为同一人。</w:t>
      </w:r>
      <w:r/>
    </w:p>
    <w:p>
      <w:pPr>
        <w:ind w:firstLine="480"/>
        <w:jc w:val="left"/>
        <w:pageBreakBefore w:val="0"/>
        <w:spacing w:line="38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27.5.4不同</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的</w:t>
      </w:r>
      <w:r>
        <w:rPr>
          <w:rFonts w:hint="eastAsia" w:ascii="宋体" w:hAnsi="宋体" w:eastAsia="宋体" w:cs="宋体"/>
          <w:color w:val="000000"/>
          <w:sz w:val="24"/>
          <w:szCs w:val="24"/>
          <w:lang w:eastAsia="zh-CN"/>
        </w:rPr>
        <w:t xml:space="preserve">响应文件</w:t>
      </w:r>
      <w:r>
        <w:rPr>
          <w:rFonts w:hint="eastAsia" w:ascii="宋体" w:hAnsi="宋体" w:eastAsia="宋体" w:cs="宋体"/>
          <w:color w:val="000000"/>
          <w:sz w:val="24"/>
          <w:szCs w:val="24"/>
        </w:rPr>
        <w:t xml:space="preserve">异常一致或者投标报价呈规律性差异。</w:t>
      </w:r>
      <w:r/>
    </w:p>
    <w:p>
      <w:pPr>
        <w:ind w:firstLine="480"/>
        <w:jc w:val="left"/>
        <w:keepLines/>
        <w:keepNext/>
        <w:pageBreakBefore w:val="0"/>
        <w:spacing w:line="380" w:lineRule="exact"/>
        <w:widowControl w:val="off"/>
        <w:rPr>
          <w:rFonts w:hint="eastAsia" w:ascii="宋体" w:hAnsi="宋体" w:eastAsia="宋体" w:cs="宋体"/>
          <w:color w:val="000000"/>
          <w:sz w:val="24"/>
          <w:szCs w:val="24"/>
        </w:rPr>
        <w:outlineLvl w:val="3"/>
      </w:pPr>
      <w:r>
        <w:rPr>
          <w:rFonts w:hint="eastAsia" w:ascii="宋体" w:hAnsi="宋体" w:eastAsia="宋体" w:cs="宋体"/>
          <w:color w:val="000000"/>
          <w:sz w:val="24"/>
          <w:szCs w:val="24"/>
        </w:rPr>
        <w:t xml:space="preserve">28、质疑处理</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28.1 提出质</w:t>
      </w:r>
      <w:r>
        <w:rPr>
          <w:rFonts w:hint="eastAsia" w:ascii="宋体" w:hAnsi="宋体" w:eastAsia="宋体" w:cs="宋体"/>
          <w:color w:val="000000"/>
          <w:sz w:val="24"/>
          <w:szCs w:val="24"/>
        </w:rPr>
        <w:t xml:space="preserve">疑的</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应当是参与所质疑项目采购活动的</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。潜在</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依法获取其可质疑的采购文件的，可以对采购文件提出质疑。</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28.2</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认为采购文件、采购过程和采购结果使自己的权益受到损害的，可以在知道或应知其权益受到损害之日起七个工作日内，以书面形式根据下述28.4条款的规定向</w:t>
      </w:r>
      <w:r>
        <w:rPr>
          <w:rFonts w:hint="eastAsia" w:ascii="宋体" w:hAnsi="宋体" w:eastAsia="宋体" w:cs="宋体"/>
          <w:color w:val="000000"/>
          <w:sz w:val="24"/>
          <w:szCs w:val="24"/>
          <w:lang w:eastAsia="zh-CN"/>
        </w:rPr>
        <w:t xml:space="preserve">采购代理机构</w:t>
      </w:r>
      <w:r>
        <w:rPr>
          <w:rFonts w:hint="eastAsia" w:ascii="宋体" w:hAnsi="宋体" w:eastAsia="宋体" w:cs="宋体"/>
          <w:color w:val="000000"/>
          <w:sz w:val="24"/>
          <w:szCs w:val="24"/>
        </w:rPr>
        <w:t xml:space="preserve">或采购人提出质疑。上述应知其权益受到损害之日，是指：</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28.2.1对可以质疑的采购文件提出质疑的，为收到采购文件之日或者采购文件公告期限届满之日；</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28.2.2对采购过程提出质疑的，为各采购程序环节结束之日；</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28.2.3对</w:t>
      </w:r>
      <w:r>
        <w:rPr>
          <w:rFonts w:hint="eastAsia" w:ascii="宋体" w:hAnsi="宋体" w:eastAsia="宋体" w:cs="宋体"/>
          <w:color w:val="000000"/>
          <w:sz w:val="24"/>
          <w:szCs w:val="24"/>
          <w:lang w:eastAsia="zh-CN"/>
        </w:rPr>
        <w:t xml:space="preserve">成交</w:t>
      </w:r>
      <w:r>
        <w:rPr>
          <w:rFonts w:hint="eastAsia" w:ascii="宋体" w:hAnsi="宋体" w:eastAsia="宋体" w:cs="宋体"/>
          <w:color w:val="000000"/>
          <w:sz w:val="24"/>
          <w:szCs w:val="24"/>
        </w:rPr>
        <w:t xml:space="preserve">或者成交结果提出质疑的，为</w:t>
      </w:r>
      <w:r>
        <w:rPr>
          <w:rFonts w:hint="eastAsia" w:ascii="宋体" w:hAnsi="宋体" w:eastAsia="宋体" w:cs="宋体"/>
          <w:color w:val="000000"/>
          <w:sz w:val="24"/>
          <w:szCs w:val="24"/>
          <w:lang w:eastAsia="zh-CN"/>
        </w:rPr>
        <w:t xml:space="preserve">成交</w:t>
      </w:r>
      <w:r>
        <w:rPr>
          <w:rFonts w:hint="eastAsia" w:ascii="宋体" w:hAnsi="宋体" w:eastAsia="宋体" w:cs="宋体"/>
          <w:color w:val="000000"/>
          <w:sz w:val="24"/>
          <w:szCs w:val="24"/>
        </w:rPr>
        <w:t xml:space="preserve">或者成交结果公告期限届满之日。</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应当在法定质疑期内一次性提出针对同一采购程序环节的质疑。</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如在法定期限内对同一采购程序环节提出多次质疑的，</w:t>
      </w:r>
      <w:r>
        <w:rPr>
          <w:rFonts w:hint="eastAsia" w:ascii="宋体" w:hAnsi="宋体" w:eastAsia="宋体" w:cs="宋体"/>
          <w:color w:val="000000"/>
          <w:sz w:val="24"/>
          <w:szCs w:val="24"/>
          <w:lang w:eastAsia="zh-CN"/>
        </w:rPr>
        <w:t xml:space="preserve">采购代理机构</w:t>
      </w:r>
      <w:r>
        <w:rPr>
          <w:rFonts w:hint="eastAsia" w:ascii="宋体" w:hAnsi="宋体" w:eastAsia="宋体" w:cs="宋体"/>
          <w:color w:val="000000"/>
          <w:sz w:val="24"/>
          <w:szCs w:val="24"/>
        </w:rPr>
        <w:t xml:space="preserve">、采购人将只对</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第一次质疑作出答复。</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28.3质疑函必须按照本</w:t>
      </w:r>
      <w:r>
        <w:rPr>
          <w:rFonts w:hint="eastAsia" w:ascii="宋体" w:hAnsi="宋体" w:eastAsia="宋体" w:cs="宋体"/>
          <w:color w:val="000000"/>
          <w:sz w:val="24"/>
          <w:szCs w:val="24"/>
          <w:lang w:eastAsia="zh-CN"/>
        </w:rPr>
        <w:t xml:space="preserve">询价通知书</w:t>
      </w:r>
      <w:r>
        <w:rPr>
          <w:rFonts w:hint="eastAsia" w:ascii="宋体" w:hAnsi="宋体" w:eastAsia="宋体" w:cs="宋体"/>
          <w:color w:val="000000"/>
          <w:sz w:val="24"/>
          <w:szCs w:val="24"/>
        </w:rPr>
        <w:t xml:space="preserve">中《质疑函范本》要求的格式和内容进行填写。</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如组成联合体参加投标，则《质疑函范本》中要求签字、盖章、加盖公章之处，联合体各方均须按要求签字、盖章、加盖公章。</w:t>
      </w:r>
      <w:r/>
    </w:p>
    <w:p>
      <w:pPr>
        <w:ind w:firstLine="480"/>
        <w:jc w:val="left"/>
        <w:pageBreakBefore w:val="0"/>
        <w:spacing w:line="380" w:lineRule="exact"/>
        <w:widowControl w:val="off"/>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.4 供应商（含潜在供应商）对采购方式、采购需求、供应商资格条件、评审方法与评审标准、合同文本的询问、质疑请向采购人提出，由采购人负责答复。供应商对其他事项的询问、质疑请向采购代理机构提出，由采购代理机构负责答复。</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根据本项目的《委托代理协议》，本项目由</w:t>
      </w:r>
      <w:r>
        <w:rPr>
          <w:rFonts w:hint="eastAsia" w:ascii="宋体" w:hAnsi="宋体" w:eastAsia="宋体" w:cs="宋体"/>
          <w:color w:val="000000"/>
          <w:sz w:val="24"/>
          <w:szCs w:val="24"/>
          <w:u w:val="single"/>
          <w:lang w:val="en-US" w:eastAsia="zh-CN"/>
        </w:rPr>
        <w:t xml:space="preserve">沭阳县农业农村局、</w:t>
      </w:r>
      <w:r>
        <w:rPr>
          <w:rFonts w:hint="eastAsia" w:ascii="宋体" w:hAnsi="宋体" w:cs="宋体"/>
          <w:color w:val="000000"/>
          <w:sz w:val="24"/>
          <w:szCs w:val="24"/>
          <w:u w:val="single"/>
          <w:lang w:val="en-US" w:eastAsia="zh-CN"/>
        </w:rPr>
        <w:t xml:space="preserve">江苏宏才项目管理有限公司</w:t>
      </w:r>
      <w:r>
        <w:rPr>
          <w:rFonts w:hint="eastAsia" w:ascii="宋体" w:hAnsi="宋体" w:eastAsia="宋体" w:cs="宋体"/>
          <w:color w:val="000000"/>
          <w:sz w:val="24"/>
          <w:szCs w:val="24"/>
        </w:rPr>
        <w:t xml:space="preserve">答复。</w:t>
      </w:r>
      <w:r/>
    </w:p>
    <w:p>
      <w:pPr>
        <w:ind w:firstLine="480"/>
        <w:jc w:val="left"/>
        <w:pageBreakBefore w:val="0"/>
        <w:spacing w:line="380" w:lineRule="exact"/>
        <w:widowControl w:val="off"/>
        <w:rPr>
          <w:rFonts w:hint="eastAsia" w:ascii="宋体" w:hAnsi="宋体" w:eastAsia="宋体" w:cs="宋体"/>
          <w:color w:val="000000"/>
          <w:sz w:val="24"/>
          <w:szCs w:val="24"/>
          <w:u w:val="none"/>
          <w:lang w:val="en-US" w:eastAsia="zh-CN"/>
        </w:rPr>
      </w:pPr>
      <w:r>
        <w:rPr>
          <w:rFonts w:hint="eastAsia" w:ascii="宋体" w:hAnsi="宋体" w:eastAsia="宋体" w:cs="宋体"/>
          <w:color w:val="000000"/>
          <w:sz w:val="24"/>
          <w:szCs w:val="24"/>
          <w:u w:val="none"/>
        </w:rPr>
        <w:t xml:space="preserve">接收质疑函的方式：</w:t>
      </w:r>
      <w:r>
        <w:rPr>
          <w:rFonts w:hint="eastAsia" w:ascii="宋体" w:hAnsi="宋体" w:eastAsia="宋体" w:cs="宋体"/>
          <w:color w:val="000000"/>
          <w:sz w:val="24"/>
          <w:szCs w:val="24"/>
          <w:u w:val="none"/>
          <w:lang w:val="en-US" w:eastAsia="zh-CN"/>
        </w:rPr>
        <w:t xml:space="preserve">现场接收或邮寄接收。</w:t>
      </w:r>
      <w:r/>
    </w:p>
    <w:p>
      <w:pPr>
        <w:ind w:firstLine="480"/>
        <w:jc w:val="left"/>
        <w:pageBreakBefore w:val="0"/>
        <w:spacing w:line="380" w:lineRule="exact"/>
        <w:widowControl w:val="off"/>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u w:val="none"/>
        </w:rPr>
        <w:t xml:space="preserve">联系部门</w:t>
      </w:r>
      <w:r>
        <w:rPr>
          <w:rFonts w:hint="eastAsia" w:ascii="宋体" w:hAnsi="宋体" w:eastAsia="宋体" w:cs="宋体"/>
          <w:color w:val="000000"/>
          <w:sz w:val="24"/>
          <w:szCs w:val="24"/>
          <w:highlight w:val="none"/>
          <w:u w:val="none"/>
        </w:rPr>
        <w:t xml:space="preserve">：</w:t>
      </w:r>
      <w:r>
        <w:rPr>
          <w:rFonts w:hint="eastAsia" w:ascii="宋体" w:hAnsi="宋体" w:eastAsia="宋体" w:cs="宋体"/>
          <w:color w:val="000000"/>
          <w:sz w:val="24"/>
          <w:szCs w:val="24"/>
          <w:highlight w:val="none"/>
          <w:u w:val="none"/>
          <w:lang w:val="en-US" w:eastAsia="zh-CN"/>
        </w:rPr>
        <w:t xml:space="preserve">沭阳县农业农村局、</w:t>
      </w:r>
      <w:r>
        <w:rPr>
          <w:rFonts w:hint="eastAsia" w:ascii="宋体" w:hAnsi="宋体" w:cs="宋体"/>
          <w:color w:val="000000"/>
          <w:sz w:val="24"/>
          <w:szCs w:val="24"/>
          <w:highlight w:val="none"/>
          <w:u w:val="none"/>
          <w:lang w:val="en-US" w:eastAsia="zh-CN"/>
        </w:rPr>
        <w:t xml:space="preserve">江苏宏才项目管理有限公司</w:t>
      </w:r>
      <w:r/>
    </w:p>
    <w:p>
      <w:pPr>
        <w:ind w:firstLine="480"/>
        <w:jc w:val="left"/>
        <w:pageBreakBefore w:val="0"/>
        <w:spacing w:line="380" w:lineRule="exact"/>
        <w:widowControl w:val="off"/>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rPr>
        <w:t xml:space="preserve">联系电话：</w:t>
      </w:r>
      <w:r>
        <w:rPr>
          <w:rFonts w:hint="eastAsia" w:ascii="宋体" w:hAnsi="宋体" w:cs="宋体"/>
          <w:color w:val="000000"/>
          <w:sz w:val="24"/>
          <w:szCs w:val="24"/>
          <w:highlight w:val="none"/>
          <w:u w:val="none"/>
          <w:lang w:val="en-US" w:eastAsia="zh-CN"/>
        </w:rPr>
        <w:t xml:space="preserve">0527-80814836</w:t>
      </w:r>
      <w:r>
        <w:rPr>
          <w:rFonts w:hint="eastAsia" w:ascii="宋体" w:hAnsi="宋体" w:eastAsia="宋体" w:cs="宋体"/>
          <w:color w:val="000000"/>
          <w:sz w:val="24"/>
          <w:szCs w:val="24"/>
          <w:highlight w:val="none"/>
          <w:u w:val="none"/>
          <w:lang w:val="en-US" w:eastAsia="zh-CN"/>
        </w:rPr>
        <w:t xml:space="preserve">、</w:t>
      </w:r>
      <w:r>
        <w:rPr>
          <w:rFonts w:hint="eastAsia" w:ascii="宋体" w:hAnsi="宋体" w:cs="宋体"/>
          <w:color w:val="000000"/>
          <w:sz w:val="24"/>
          <w:szCs w:val="24"/>
          <w:highlight w:val="none"/>
          <w:u w:val="none"/>
          <w:lang w:val="en-US" w:eastAsia="zh-CN"/>
        </w:rPr>
        <w:t xml:space="preserve">15050496525</w:t>
      </w:r>
      <w:r>
        <w:rPr>
          <w:rFonts w:hint="eastAsia" w:ascii="宋体" w:hAnsi="宋体" w:eastAsia="宋体" w:cs="宋体"/>
          <w:color w:val="000000"/>
          <w:sz w:val="24"/>
          <w:szCs w:val="24"/>
          <w:highlight w:val="none"/>
          <w:u w:val="none"/>
          <w:lang w:val="en-US" w:eastAsia="zh-CN"/>
        </w:rPr>
        <w:t xml:space="preserve">      </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采购人质疑接收人及联系方式见本</w:t>
      </w:r>
      <w:r>
        <w:rPr>
          <w:rFonts w:hint="eastAsia" w:ascii="宋体" w:hAnsi="宋体" w:eastAsia="宋体" w:cs="宋体"/>
          <w:color w:val="000000"/>
          <w:sz w:val="24"/>
          <w:szCs w:val="24"/>
          <w:lang w:val="en-US" w:eastAsia="zh-CN"/>
        </w:rPr>
        <w:t xml:space="preserve">询价通知书</w:t>
      </w:r>
      <w:r>
        <w:rPr>
          <w:rFonts w:hint="eastAsia" w:ascii="宋体" w:hAnsi="宋体" w:eastAsia="宋体" w:cs="宋体"/>
          <w:color w:val="000000"/>
          <w:sz w:val="24"/>
          <w:szCs w:val="24"/>
        </w:rPr>
        <w:t xml:space="preserve">第一章。</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 以下情形的质疑不予受理</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28.5.1 内容不符合《政府采购质疑和投诉办法》第十二条规定的质疑。</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28.5.2 超出政府采购法定期限的质疑。</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28.5.3 以传真、电子邮件等方式递交的非原件形式的质疑。</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28.5.4 未参加投标活动的</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或在投标活动中自身权益未受到损害的</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所提出的质疑。</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28.5.5</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组成联合体参加投标，联合体中任何一方或多方未按要求签字、盖章、加盖公章的质疑。</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28.6  </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提出书面质疑必须有理、有据，不得捏造事实、提供虚假材料进行恶意质疑。否则，一经查实，</w:t>
      </w:r>
      <w:r>
        <w:rPr>
          <w:rFonts w:hint="eastAsia" w:ascii="宋体" w:hAnsi="宋体" w:eastAsia="宋体" w:cs="宋体"/>
          <w:color w:val="000000"/>
          <w:sz w:val="24"/>
          <w:szCs w:val="24"/>
          <w:lang w:eastAsia="zh-CN"/>
        </w:rPr>
        <w:t xml:space="preserve">采购代理机构</w:t>
      </w:r>
      <w:r>
        <w:rPr>
          <w:rFonts w:hint="eastAsia" w:ascii="宋体" w:hAnsi="宋体" w:eastAsia="宋体" w:cs="宋体"/>
          <w:color w:val="000000"/>
          <w:sz w:val="24"/>
          <w:szCs w:val="24"/>
        </w:rPr>
        <w:t xml:space="preserve">有权依据政府采购的有关规定，报请政府采购监管部门对该</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进行相应的行政处罚和记录该</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的失信信息。</w:t>
      </w:r>
      <w:r/>
    </w:p>
    <w:p>
      <w:pPr>
        <w:ind w:firstLine="480"/>
        <w:jc w:val="left"/>
        <w:pageBreakBefore w:val="0"/>
        <w:spacing w:line="38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28.7  质疑供应商对采购人、采购代理机构的答复不满意，或者采购人、采购代理机构未在规定时间内作出答复的，可以在答复期满后15个工作日内向同级财政部门提起投诉</w:t>
      </w:r>
      <w:r/>
    </w:p>
    <w:p>
      <w:pPr>
        <w:ind w:firstLine="480"/>
        <w:jc w:val="left"/>
        <w:keepLines/>
        <w:keepNext/>
        <w:pageBreakBefore w:val="0"/>
        <w:spacing w:line="380" w:lineRule="exact"/>
        <w:widowControl w:val="off"/>
        <w:rPr>
          <w:rFonts w:hint="eastAsia" w:ascii="宋体" w:hAnsi="宋体" w:eastAsia="宋体" w:cs="宋体"/>
          <w:color w:val="000000"/>
          <w:sz w:val="24"/>
          <w:szCs w:val="24"/>
        </w:rPr>
        <w:outlineLvl w:val="3"/>
      </w:pPr>
      <w:r>
        <w:rPr>
          <w:rFonts w:hint="eastAsia" w:ascii="宋体" w:hAnsi="宋体" w:eastAsia="宋体" w:cs="宋体"/>
          <w:color w:val="000000"/>
          <w:sz w:val="24"/>
          <w:szCs w:val="24"/>
        </w:rPr>
        <w:t xml:space="preserve">29、</w:t>
      </w:r>
      <w:r>
        <w:rPr>
          <w:rFonts w:hint="eastAsia" w:ascii="宋体" w:hAnsi="宋体" w:eastAsia="宋体" w:cs="宋体"/>
          <w:color w:val="000000"/>
          <w:sz w:val="24"/>
          <w:szCs w:val="24"/>
          <w:lang w:eastAsia="zh-CN"/>
        </w:rPr>
        <w:t xml:space="preserve">成交</w:t>
      </w:r>
      <w:r>
        <w:rPr>
          <w:rFonts w:hint="eastAsia" w:ascii="宋体" w:hAnsi="宋体" w:eastAsia="宋体" w:cs="宋体"/>
          <w:color w:val="000000"/>
          <w:sz w:val="24"/>
          <w:szCs w:val="24"/>
        </w:rPr>
        <w:t xml:space="preserve">通知书</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29.l</w:t>
      </w:r>
      <w:r>
        <w:rPr>
          <w:rFonts w:hint="eastAsia" w:ascii="宋体" w:hAnsi="宋体" w:eastAsia="宋体" w:cs="宋体"/>
          <w:b/>
          <w:color w:val="000000"/>
          <w:sz w:val="24"/>
          <w:szCs w:val="24"/>
        </w:rPr>
        <w:t xml:space="preserve"> </w:t>
      </w:r>
      <w:r>
        <w:rPr>
          <w:rFonts w:hint="eastAsia" w:ascii="宋体" w:hAnsi="宋体" w:eastAsia="宋体" w:cs="宋体"/>
          <w:color w:val="000000"/>
          <w:sz w:val="24"/>
          <w:szCs w:val="24"/>
          <w:lang w:eastAsia="zh-CN"/>
        </w:rPr>
        <w:t xml:space="preserve">成交</w:t>
      </w:r>
      <w:r>
        <w:rPr>
          <w:rFonts w:hint="eastAsia" w:ascii="宋体" w:hAnsi="宋体" w:eastAsia="宋体" w:cs="宋体"/>
          <w:color w:val="000000"/>
          <w:sz w:val="24"/>
          <w:szCs w:val="24"/>
        </w:rPr>
        <w:t xml:space="preserve">结果确定后，交易中心将向</w:t>
      </w:r>
      <w:r>
        <w:rPr>
          <w:rFonts w:hint="eastAsia" w:ascii="宋体" w:hAnsi="宋体" w:eastAsia="宋体" w:cs="宋体"/>
          <w:color w:val="000000"/>
          <w:sz w:val="24"/>
          <w:szCs w:val="24"/>
          <w:lang w:eastAsia="zh-CN"/>
        </w:rPr>
        <w:t xml:space="preserve">成交</w:t>
      </w:r>
      <w:r>
        <w:rPr>
          <w:rFonts w:hint="eastAsia" w:ascii="宋体" w:hAnsi="宋体" w:eastAsia="宋体" w:cs="宋体"/>
          <w:color w:val="000000"/>
          <w:sz w:val="24"/>
          <w:szCs w:val="24"/>
        </w:rPr>
        <w:t xml:space="preserve">人发出</w:t>
      </w:r>
      <w:r>
        <w:rPr>
          <w:rFonts w:hint="eastAsia" w:ascii="宋体" w:hAnsi="宋体" w:eastAsia="宋体" w:cs="宋体"/>
          <w:color w:val="000000"/>
          <w:sz w:val="24"/>
          <w:szCs w:val="24"/>
          <w:lang w:eastAsia="zh-CN"/>
        </w:rPr>
        <w:t xml:space="preserve">成交</w:t>
      </w:r>
      <w:r>
        <w:rPr>
          <w:rFonts w:hint="eastAsia" w:ascii="宋体" w:hAnsi="宋体" w:eastAsia="宋体" w:cs="宋体"/>
          <w:color w:val="000000"/>
          <w:sz w:val="24"/>
          <w:szCs w:val="24"/>
        </w:rPr>
        <w:t xml:space="preserve">通知书。请</w:t>
      </w:r>
      <w:r>
        <w:rPr>
          <w:rFonts w:hint="eastAsia" w:ascii="宋体" w:hAnsi="宋体" w:eastAsia="宋体" w:cs="宋体"/>
          <w:color w:val="000000"/>
          <w:sz w:val="24"/>
          <w:szCs w:val="24"/>
          <w:lang w:eastAsia="zh-CN"/>
        </w:rPr>
        <w:t xml:space="preserve">成交</w:t>
      </w:r>
      <w:r>
        <w:rPr>
          <w:rFonts w:hint="eastAsia" w:ascii="宋体" w:hAnsi="宋体" w:eastAsia="宋体" w:cs="宋体"/>
          <w:color w:val="000000"/>
          <w:sz w:val="24"/>
          <w:szCs w:val="24"/>
        </w:rPr>
        <w:t xml:space="preserve">人使用CA数字证书登录“苏采云系统”及时下载</w:t>
      </w:r>
      <w:r>
        <w:rPr>
          <w:rFonts w:hint="eastAsia" w:ascii="宋体" w:hAnsi="宋体" w:eastAsia="宋体" w:cs="宋体"/>
          <w:color w:val="000000"/>
          <w:sz w:val="24"/>
          <w:szCs w:val="24"/>
          <w:lang w:eastAsia="zh-CN"/>
        </w:rPr>
        <w:t xml:space="preserve">成交</w:t>
      </w:r>
      <w:r>
        <w:rPr>
          <w:rFonts w:hint="eastAsia" w:ascii="宋体" w:hAnsi="宋体" w:eastAsia="宋体" w:cs="宋体"/>
          <w:color w:val="000000"/>
          <w:sz w:val="24"/>
          <w:szCs w:val="24"/>
        </w:rPr>
        <w:t xml:space="preserve">通知书。</w:t>
      </w:r>
      <w:r>
        <w:rPr>
          <w:rFonts w:hint="eastAsia" w:ascii="宋体" w:hAnsi="宋体" w:eastAsia="宋体" w:cs="宋体"/>
          <w:color w:val="000000"/>
          <w:sz w:val="24"/>
          <w:szCs w:val="24"/>
          <w:lang w:eastAsia="zh-CN"/>
        </w:rPr>
        <w:t xml:space="preserve">成交</w:t>
      </w:r>
      <w:r>
        <w:rPr>
          <w:rFonts w:hint="eastAsia" w:ascii="宋体" w:hAnsi="宋体" w:eastAsia="宋体" w:cs="宋体"/>
          <w:color w:val="000000"/>
          <w:sz w:val="24"/>
          <w:szCs w:val="24"/>
        </w:rPr>
        <w:t xml:space="preserve">供应商可自行下载打印《</w:t>
      </w:r>
      <w:r>
        <w:rPr>
          <w:rFonts w:hint="eastAsia" w:ascii="宋体" w:hAnsi="宋体" w:eastAsia="宋体" w:cs="宋体"/>
          <w:color w:val="000000"/>
          <w:sz w:val="24"/>
          <w:szCs w:val="24"/>
          <w:lang w:eastAsia="zh-CN"/>
        </w:rPr>
        <w:t xml:space="preserve">成交</w:t>
      </w:r>
      <w:r>
        <w:rPr>
          <w:rFonts w:hint="eastAsia" w:ascii="宋体" w:hAnsi="宋体" w:eastAsia="宋体" w:cs="宋体"/>
          <w:color w:val="000000"/>
          <w:sz w:val="24"/>
          <w:szCs w:val="24"/>
        </w:rPr>
        <w:t xml:space="preserve">通知书》，《</w:t>
      </w:r>
      <w:r>
        <w:rPr>
          <w:rFonts w:hint="eastAsia" w:ascii="宋体" w:hAnsi="宋体" w:eastAsia="宋体" w:cs="宋体"/>
          <w:color w:val="000000"/>
          <w:sz w:val="24"/>
          <w:szCs w:val="24"/>
          <w:lang w:eastAsia="zh-CN"/>
        </w:rPr>
        <w:t xml:space="preserve">成交</w:t>
      </w:r>
      <w:r>
        <w:rPr>
          <w:rFonts w:hint="eastAsia" w:ascii="宋体" w:hAnsi="宋体" w:eastAsia="宋体" w:cs="宋体"/>
          <w:color w:val="000000"/>
          <w:sz w:val="24"/>
          <w:szCs w:val="24"/>
        </w:rPr>
        <w:t xml:space="preserve">通知书》将作为授予合同资格的唯一合法依据。</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29.2</w:t>
      </w:r>
      <w:r>
        <w:rPr>
          <w:rFonts w:hint="eastAsia" w:ascii="宋体" w:hAnsi="宋体" w:eastAsia="宋体" w:cs="宋体"/>
          <w:color w:val="000000"/>
          <w:sz w:val="24"/>
          <w:szCs w:val="24"/>
          <w:lang w:eastAsia="zh-CN"/>
        </w:rPr>
        <w:t xml:space="preserve">成交</w:t>
      </w:r>
      <w:r>
        <w:rPr>
          <w:rFonts w:hint="eastAsia" w:ascii="宋体" w:hAnsi="宋体" w:eastAsia="宋体" w:cs="宋体"/>
          <w:color w:val="000000"/>
          <w:sz w:val="24"/>
          <w:szCs w:val="24"/>
        </w:rPr>
        <w:t xml:space="preserve">通知书将是合同的一个组成部分。对采购人和</w:t>
      </w:r>
      <w:r>
        <w:rPr>
          <w:rFonts w:hint="eastAsia" w:ascii="宋体" w:hAnsi="宋体" w:eastAsia="宋体" w:cs="宋体"/>
          <w:color w:val="000000"/>
          <w:sz w:val="24"/>
          <w:szCs w:val="24"/>
          <w:lang w:eastAsia="zh-CN"/>
        </w:rPr>
        <w:t xml:space="preserve">成交</w:t>
      </w:r>
      <w:r>
        <w:rPr>
          <w:rFonts w:hint="eastAsia" w:ascii="宋体" w:hAnsi="宋体" w:eastAsia="宋体" w:cs="宋体"/>
          <w:color w:val="000000"/>
          <w:sz w:val="24"/>
          <w:szCs w:val="24"/>
        </w:rPr>
        <w:t xml:space="preserve">人均具有法律效力。</w:t>
      </w:r>
      <w:r>
        <w:rPr>
          <w:rFonts w:hint="eastAsia" w:ascii="宋体" w:hAnsi="宋体" w:eastAsia="宋体" w:cs="宋体"/>
          <w:color w:val="000000"/>
          <w:sz w:val="24"/>
          <w:szCs w:val="24"/>
          <w:lang w:eastAsia="zh-CN"/>
        </w:rPr>
        <w:t xml:space="preserve">成交</w:t>
      </w:r>
      <w:r>
        <w:rPr>
          <w:rFonts w:hint="eastAsia" w:ascii="宋体" w:hAnsi="宋体" w:eastAsia="宋体" w:cs="宋体"/>
          <w:color w:val="000000"/>
          <w:sz w:val="24"/>
          <w:szCs w:val="24"/>
        </w:rPr>
        <w:t xml:space="preserve">通知书发出后，采购人改变</w:t>
      </w:r>
      <w:r>
        <w:rPr>
          <w:rFonts w:hint="eastAsia" w:ascii="宋体" w:hAnsi="宋体" w:eastAsia="宋体" w:cs="宋体"/>
          <w:color w:val="000000"/>
          <w:sz w:val="24"/>
          <w:szCs w:val="24"/>
          <w:lang w:eastAsia="zh-CN"/>
        </w:rPr>
        <w:t xml:space="preserve">成交</w:t>
      </w:r>
      <w:r>
        <w:rPr>
          <w:rFonts w:hint="eastAsia" w:ascii="宋体" w:hAnsi="宋体" w:eastAsia="宋体" w:cs="宋体"/>
          <w:color w:val="000000"/>
          <w:sz w:val="24"/>
          <w:szCs w:val="24"/>
        </w:rPr>
        <w:t xml:space="preserve">结果的，或者</w:t>
      </w:r>
      <w:r>
        <w:rPr>
          <w:rFonts w:hint="eastAsia" w:ascii="宋体" w:hAnsi="宋体" w:eastAsia="宋体" w:cs="宋体"/>
          <w:color w:val="000000"/>
          <w:sz w:val="24"/>
          <w:szCs w:val="24"/>
          <w:lang w:eastAsia="zh-CN"/>
        </w:rPr>
        <w:t xml:space="preserve">成交</w:t>
      </w:r>
      <w:r>
        <w:rPr>
          <w:rFonts w:hint="eastAsia" w:ascii="宋体" w:hAnsi="宋体" w:eastAsia="宋体" w:cs="宋体"/>
          <w:color w:val="000000"/>
          <w:sz w:val="24"/>
          <w:szCs w:val="24"/>
        </w:rPr>
        <w:t xml:space="preserve">人放弃</w:t>
      </w:r>
      <w:r>
        <w:rPr>
          <w:rFonts w:hint="eastAsia" w:ascii="宋体" w:hAnsi="宋体" w:eastAsia="宋体" w:cs="宋体"/>
          <w:color w:val="000000"/>
          <w:sz w:val="24"/>
          <w:szCs w:val="24"/>
          <w:lang w:eastAsia="zh-CN"/>
        </w:rPr>
        <w:t xml:space="preserve">成交</w:t>
      </w:r>
      <w:r>
        <w:rPr>
          <w:rFonts w:hint="eastAsia" w:ascii="宋体" w:hAnsi="宋体" w:eastAsia="宋体" w:cs="宋体"/>
          <w:color w:val="000000"/>
          <w:sz w:val="24"/>
          <w:szCs w:val="24"/>
        </w:rPr>
        <w:t xml:space="preserve">项目的，应当依法承担法律责任。</w:t>
      </w:r>
      <w:r/>
    </w:p>
    <w:p>
      <w:pPr>
        <w:pStyle w:val="839"/>
        <w:ind w:firstLine="482"/>
        <w:jc w:val="left"/>
        <w:pageBreakBefore w:val="0"/>
        <w:spacing w:before="0" w:after="0" w:line="380" w:lineRule="exact"/>
        <w:widowControl w:val="off"/>
        <w:rPr>
          <w:rFonts w:hint="eastAsia" w:ascii="宋体" w:hAnsi="宋体" w:eastAsia="宋体" w:cs="宋体"/>
          <w:color w:val="000000"/>
          <w:sz w:val="24"/>
          <w:szCs w:val="24"/>
        </w:rPr>
      </w:pPr>
      <w:r/>
      <w:bookmarkStart w:id="110" w:name="_Toc513029236"/>
      <w:r/>
      <w:bookmarkStart w:id="111" w:name="_Toc120614220"/>
      <w:r/>
      <w:bookmarkStart w:id="112" w:name="_Toc20823308"/>
      <w:r/>
      <w:bookmarkStart w:id="113" w:name="_Toc16938552"/>
      <w:r>
        <w:rPr>
          <w:rFonts w:hint="eastAsia" w:ascii="宋体" w:hAnsi="宋体" w:eastAsia="宋体" w:cs="宋体"/>
          <w:color w:val="000000"/>
          <w:sz w:val="24"/>
          <w:szCs w:val="24"/>
        </w:rPr>
        <w:t xml:space="preserve">七、授予合同</w:t>
      </w:r>
      <w:bookmarkEnd w:id="110"/>
      <w:r/>
      <w:bookmarkEnd w:id="111"/>
      <w:r/>
      <w:bookmarkEnd w:id="112"/>
      <w:r/>
      <w:bookmarkEnd w:id="113"/>
      <w:r/>
      <w:r/>
    </w:p>
    <w:p>
      <w:pPr>
        <w:ind w:firstLine="480"/>
        <w:jc w:val="left"/>
        <w:keepLines/>
        <w:keepNext/>
        <w:pageBreakBefore w:val="0"/>
        <w:spacing w:line="380" w:lineRule="exact"/>
        <w:widowControl w:val="off"/>
        <w:rPr>
          <w:rFonts w:hint="eastAsia" w:ascii="宋体" w:hAnsi="宋体" w:eastAsia="宋体" w:cs="宋体"/>
          <w:color w:val="000000"/>
          <w:sz w:val="24"/>
          <w:szCs w:val="24"/>
        </w:rPr>
        <w:outlineLvl w:val="3"/>
      </w:pPr>
      <w:r/>
      <w:bookmarkStart w:id="114" w:name="_Toc20823309"/>
      <w:r/>
      <w:bookmarkStart w:id="115" w:name="_Toc16938553"/>
      <w:r/>
      <w:bookmarkStart w:id="116" w:name="_Toc513029237"/>
      <w:r>
        <w:rPr>
          <w:rFonts w:hint="eastAsia" w:ascii="宋体" w:hAnsi="宋体" w:eastAsia="宋体" w:cs="宋体"/>
          <w:color w:val="000000"/>
          <w:sz w:val="24"/>
          <w:szCs w:val="24"/>
        </w:rPr>
        <w:t xml:space="preserve">30. 签订合同</w:t>
      </w:r>
      <w:r/>
    </w:p>
    <w:p>
      <w:pPr>
        <w:ind w:firstLine="480"/>
        <w:jc w:val="left"/>
        <w:pageBreakBefore w:val="0"/>
        <w:spacing w:line="380" w:lineRule="exact"/>
        <w:widowControl w:val="off"/>
        <w:rPr>
          <w:rFonts w:hint="eastAsia" w:ascii="宋体" w:hAnsi="宋体" w:eastAsia="宋体" w:cs="宋体"/>
          <w:bCs/>
          <w:color w:val="000000"/>
          <w:sz w:val="24"/>
          <w:szCs w:val="24"/>
          <w:lang w:val="zh-CN"/>
        </w:rPr>
      </w:pPr>
      <w:r>
        <w:rPr>
          <w:rFonts w:hint="eastAsia" w:ascii="宋体" w:hAnsi="宋体" w:eastAsia="宋体" w:cs="宋体"/>
          <w:bCs/>
          <w:color w:val="000000"/>
          <w:sz w:val="24"/>
          <w:szCs w:val="24"/>
        </w:rPr>
        <w:t xml:space="preserve">30</w:t>
      </w:r>
      <w:r>
        <w:rPr>
          <w:rFonts w:hint="eastAsia" w:ascii="宋体" w:hAnsi="宋体" w:eastAsia="宋体" w:cs="宋体"/>
          <w:color w:val="000000"/>
          <w:sz w:val="24"/>
          <w:szCs w:val="24"/>
        </w:rPr>
        <w:t xml:space="preserve">.l</w:t>
      </w:r>
      <w:r>
        <w:rPr>
          <w:rFonts w:hint="eastAsia" w:ascii="宋体" w:hAnsi="宋体" w:eastAsia="宋体" w:cs="宋体"/>
          <w:color w:val="000000"/>
          <w:sz w:val="24"/>
          <w:szCs w:val="24"/>
          <w:lang w:eastAsia="zh-CN"/>
        </w:rPr>
        <w:t xml:space="preserve">成交</w:t>
      </w:r>
      <w:r>
        <w:rPr>
          <w:rFonts w:hint="eastAsia" w:ascii="宋体" w:hAnsi="宋体" w:eastAsia="宋体" w:cs="宋体"/>
          <w:color w:val="000000"/>
          <w:sz w:val="24"/>
          <w:szCs w:val="24"/>
        </w:rPr>
        <w:t xml:space="preserve">人应当在</w:t>
      </w:r>
      <w:r>
        <w:rPr>
          <w:rFonts w:hint="eastAsia" w:ascii="宋体" w:hAnsi="宋体" w:eastAsia="宋体" w:cs="宋体"/>
          <w:color w:val="000000"/>
          <w:sz w:val="24"/>
          <w:szCs w:val="24"/>
          <w:lang w:eastAsia="zh-CN"/>
        </w:rPr>
        <w:t xml:space="preserve">成交</w:t>
      </w:r>
      <w:r>
        <w:rPr>
          <w:rFonts w:hint="eastAsia" w:ascii="宋体" w:hAnsi="宋体" w:eastAsia="宋体" w:cs="宋体"/>
          <w:color w:val="000000"/>
          <w:sz w:val="24"/>
          <w:szCs w:val="24"/>
        </w:rPr>
        <w:t xml:space="preserve">通知书发出之日起</w:t>
      </w:r>
      <w:r>
        <w:rPr>
          <w:rFonts w:hint="eastAsia" w:ascii="宋体" w:hAnsi="宋体" w:eastAsia="宋体" w:cs="宋体"/>
          <w:color w:val="000000"/>
          <w:sz w:val="24"/>
          <w:szCs w:val="24"/>
          <w:lang w:val="en-US" w:eastAsia="zh-CN"/>
        </w:rPr>
        <w:t xml:space="preserve">15</w:t>
      </w:r>
      <w:r>
        <w:rPr>
          <w:rFonts w:hint="eastAsia" w:ascii="宋体" w:hAnsi="宋体" w:eastAsia="宋体" w:cs="宋体"/>
          <w:color w:val="000000"/>
          <w:sz w:val="24"/>
          <w:szCs w:val="24"/>
        </w:rPr>
        <w:t xml:space="preserve">日内，按照</w:t>
      </w:r>
      <w:r>
        <w:rPr>
          <w:rFonts w:hint="eastAsia" w:ascii="宋体" w:hAnsi="宋体" w:eastAsia="宋体" w:cs="宋体"/>
          <w:color w:val="000000"/>
          <w:sz w:val="24"/>
          <w:szCs w:val="24"/>
          <w:lang w:eastAsia="zh-CN"/>
        </w:rPr>
        <w:t xml:space="preserve">询价通知书</w:t>
      </w:r>
      <w:r>
        <w:rPr>
          <w:rFonts w:hint="eastAsia" w:ascii="宋体" w:hAnsi="宋体" w:eastAsia="宋体" w:cs="宋体"/>
          <w:color w:val="000000"/>
          <w:sz w:val="24"/>
          <w:szCs w:val="24"/>
        </w:rPr>
        <w:t xml:space="preserve">确定的事项与采购人签订政府采购合同。</w:t>
      </w:r>
      <w:r>
        <w:rPr>
          <w:rFonts w:hint="eastAsia" w:ascii="宋体" w:hAnsi="宋体" w:eastAsia="宋体" w:cs="宋体"/>
          <w:bCs/>
          <w:color w:val="000000"/>
          <w:sz w:val="24"/>
          <w:szCs w:val="24"/>
          <w:lang w:val="zh-CN"/>
        </w:rPr>
        <w:t xml:space="preserve">并在签订之日起2个工作日内将政府采购合同在指定的媒体上公告</w:t>
      </w:r>
      <w:r>
        <w:rPr>
          <w:rFonts w:hint="eastAsia" w:ascii="宋体" w:hAnsi="宋体" w:eastAsia="宋体" w:cs="宋体"/>
          <w:bCs/>
          <w:color w:val="000000"/>
          <w:sz w:val="24"/>
          <w:szCs w:val="24"/>
          <w:lang w:val="zh-CN" w:eastAsia="zh-CN"/>
        </w:rPr>
        <w:t xml:space="preserve">，</w:t>
      </w:r>
      <w:r>
        <w:rPr>
          <w:rFonts w:hint="eastAsia" w:ascii="宋体" w:hAnsi="宋体" w:eastAsia="宋体" w:cs="宋体"/>
          <w:bCs/>
          <w:color w:val="000000"/>
          <w:sz w:val="24"/>
          <w:szCs w:val="24"/>
          <w:lang w:val="zh-CN"/>
        </w:rPr>
        <w:t xml:space="preserve">但政府采购合同中涉及国家秘密、商业秘密的内容除外</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30.2</w:t>
      </w:r>
      <w:r>
        <w:rPr>
          <w:rFonts w:hint="eastAsia" w:ascii="宋体" w:hAnsi="宋体" w:eastAsia="宋体" w:cs="宋体"/>
          <w:b/>
          <w:color w:val="000000"/>
          <w:sz w:val="24"/>
          <w:szCs w:val="24"/>
        </w:rPr>
        <w:t xml:space="preserve"> </w:t>
      </w:r>
      <w:r>
        <w:rPr>
          <w:rFonts w:hint="eastAsia" w:ascii="宋体" w:hAnsi="宋体" w:eastAsia="宋体" w:cs="宋体"/>
          <w:color w:val="000000"/>
          <w:sz w:val="24"/>
          <w:szCs w:val="24"/>
          <w:lang w:eastAsia="zh-CN"/>
        </w:rPr>
        <w:t xml:space="preserve">询价通知书</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eastAsia="zh-CN"/>
        </w:rPr>
        <w:t xml:space="preserve">成交</w:t>
      </w:r>
      <w:r>
        <w:rPr>
          <w:rFonts w:hint="eastAsia" w:ascii="宋体" w:hAnsi="宋体" w:eastAsia="宋体" w:cs="宋体"/>
          <w:color w:val="000000"/>
          <w:sz w:val="24"/>
          <w:szCs w:val="24"/>
        </w:rPr>
        <w:t xml:space="preserve">人的</w:t>
      </w:r>
      <w:r>
        <w:rPr>
          <w:rFonts w:hint="eastAsia" w:ascii="宋体" w:hAnsi="宋体" w:eastAsia="宋体" w:cs="宋体"/>
          <w:color w:val="000000"/>
          <w:sz w:val="24"/>
          <w:szCs w:val="24"/>
          <w:lang w:eastAsia="zh-CN"/>
        </w:rPr>
        <w:t xml:space="preserve">响应文件</w:t>
      </w:r>
      <w:r>
        <w:rPr>
          <w:rFonts w:hint="eastAsia" w:ascii="宋体" w:hAnsi="宋体" w:eastAsia="宋体" w:cs="宋体"/>
          <w:color w:val="000000"/>
          <w:sz w:val="24"/>
          <w:szCs w:val="24"/>
        </w:rPr>
        <w:t xml:space="preserve">及招标过程中有关澄清、承诺文件均应作为合同附件。</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30.3 签订合同后</w:t>
      </w:r>
      <w:r>
        <w:rPr>
          <w:rFonts w:hint="eastAsia" w:ascii="宋体" w:hAnsi="宋体" w:eastAsia="宋体" w:cs="宋体"/>
          <w:color w:val="000000"/>
          <w:sz w:val="24"/>
          <w:szCs w:val="24"/>
          <w:lang w:eastAsia="zh-CN"/>
        </w:rPr>
        <w:t xml:space="preserve">，成交人不得将合同标的进行转包。</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30.4</w:t>
      </w:r>
      <w:r>
        <w:rPr>
          <w:rFonts w:hint="eastAsia" w:ascii="宋体" w:hAnsi="宋体" w:eastAsia="宋体" w:cs="宋体"/>
          <w:color w:val="000000"/>
          <w:sz w:val="24"/>
          <w:szCs w:val="24"/>
        </w:rPr>
        <w:t xml:space="preserve">本项目的非主体、非关键性工作是否允许分包按以下</w:t>
      </w:r>
      <w:r>
        <w:rPr>
          <w:rFonts w:hint="eastAsia" w:ascii="宋体" w:hAnsi="宋体" w:eastAsia="宋体" w:cs="宋体"/>
          <w:color w:val="000000"/>
          <w:sz w:val="24"/>
          <w:szCs w:val="24"/>
          <w:highlight w:val="none"/>
        </w:rPr>
        <w:t xml:space="preserve">第</w:t>
      </w:r>
      <w:r>
        <w:rPr>
          <w:rFonts w:hint="eastAsia" w:ascii="宋体" w:hAnsi="宋体" w:eastAsia="宋体" w:cs="宋体"/>
          <w:color w:val="000000"/>
          <w:sz w:val="24"/>
          <w:szCs w:val="24"/>
          <w:highlight w:val="none"/>
          <w:u w:val="single"/>
          <w:lang w:val="en-US" w:eastAsia="zh-CN"/>
        </w:rPr>
        <w:t xml:space="preserve">30.4.2</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种</w:t>
      </w:r>
      <w:r>
        <w:rPr>
          <w:rFonts w:hint="eastAsia" w:ascii="宋体" w:hAnsi="宋体" w:eastAsia="宋体" w:cs="宋体"/>
          <w:color w:val="000000"/>
          <w:sz w:val="24"/>
          <w:szCs w:val="24"/>
        </w:rPr>
        <w:t xml:space="preserve">方式确定：</w:t>
      </w:r>
      <w:r/>
    </w:p>
    <w:p>
      <w:pPr>
        <w:ind w:firstLine="480"/>
        <w:jc w:val="left"/>
        <w:pageBreakBefore w:val="0"/>
        <w:spacing w:line="380" w:lineRule="exact"/>
        <w:widowControl w:val="off"/>
        <w:rPr>
          <w:rFonts w:hint="eastAsia" w:ascii="宋体" w:hAnsi="宋体" w:eastAsia="宋体" w:cs="宋体"/>
          <w:color w:val="000000"/>
          <w:sz w:val="24"/>
          <w:szCs w:val="24"/>
          <w:u w:val="single"/>
          <w:lang w:val="en-US" w:eastAsia="zh-CN"/>
        </w:rPr>
      </w:pPr>
      <w:r>
        <w:rPr>
          <w:rFonts w:hint="eastAsia" w:ascii="宋体" w:hAnsi="宋体" w:eastAsia="宋体" w:cs="宋体"/>
          <w:color w:val="000000"/>
          <w:sz w:val="24"/>
          <w:szCs w:val="24"/>
          <w:lang w:val="en-US" w:eastAsia="zh-CN"/>
        </w:rPr>
        <w:t xml:space="preserve">30.4.1</w:t>
      </w:r>
      <w:r>
        <w:rPr>
          <w:rFonts w:hint="eastAsia" w:ascii="宋体" w:hAnsi="宋体" w:eastAsia="宋体" w:cs="宋体"/>
          <w:color w:val="000000"/>
          <w:sz w:val="24"/>
          <w:szCs w:val="24"/>
        </w:rPr>
        <w:t xml:space="preserve">允许分包，允许大中型企业向一家或者多家小微企业分包，分包具体内容、金额或比例：</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u w:val="none"/>
          <w:lang w:val="en-US" w:eastAsia="zh-CN"/>
        </w:rPr>
        <w:t xml:space="preserve"> ；</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30.4.2</w:t>
      </w:r>
      <w:r>
        <w:rPr>
          <w:rFonts w:hint="eastAsia" w:ascii="宋体" w:hAnsi="宋体" w:eastAsia="宋体" w:cs="宋体"/>
          <w:color w:val="000000"/>
          <w:sz w:val="24"/>
          <w:szCs w:val="24"/>
        </w:rPr>
        <w:t xml:space="preserve">不允许分包。未经采购人同意，</w:t>
      </w:r>
      <w:r>
        <w:rPr>
          <w:rFonts w:hint="eastAsia" w:ascii="宋体" w:hAnsi="宋体" w:eastAsia="宋体" w:cs="宋体"/>
          <w:color w:val="000000"/>
          <w:sz w:val="24"/>
          <w:szCs w:val="24"/>
          <w:lang w:eastAsia="zh-CN"/>
        </w:rPr>
        <w:t xml:space="preserve">成交</w:t>
      </w:r>
      <w:r>
        <w:rPr>
          <w:rFonts w:hint="eastAsia" w:ascii="宋体" w:hAnsi="宋体" w:eastAsia="宋体" w:cs="宋体"/>
          <w:color w:val="000000"/>
          <w:sz w:val="24"/>
          <w:szCs w:val="24"/>
        </w:rPr>
        <w:t xml:space="preserve">人也不得采用分包的形式履行合同，否则采购人有权终止合同。转包或分包造成采购人损失的，</w:t>
      </w:r>
      <w:r>
        <w:rPr>
          <w:rFonts w:hint="eastAsia" w:ascii="宋体" w:hAnsi="宋体" w:eastAsia="宋体" w:cs="宋体"/>
          <w:color w:val="000000"/>
          <w:sz w:val="24"/>
          <w:szCs w:val="24"/>
          <w:lang w:eastAsia="zh-CN"/>
        </w:rPr>
        <w:t xml:space="preserve">成交</w:t>
      </w:r>
      <w:r>
        <w:rPr>
          <w:rFonts w:hint="eastAsia" w:ascii="宋体" w:hAnsi="宋体" w:eastAsia="宋体" w:cs="宋体"/>
          <w:color w:val="000000"/>
          <w:sz w:val="24"/>
          <w:szCs w:val="24"/>
        </w:rPr>
        <w:t xml:space="preserve">人应承担相应赔偿责任。</w:t>
      </w:r>
      <w:r/>
    </w:p>
    <w:p>
      <w:pPr>
        <w:ind w:firstLine="480"/>
        <w:jc w:val="left"/>
        <w:pageBreakBefore w:val="0"/>
        <w:spacing w:line="38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30.4履约保证金</w:t>
      </w:r>
      <w:r/>
    </w:p>
    <w:p>
      <w:pPr>
        <w:ind w:firstLine="480"/>
        <w:jc w:val="left"/>
        <w:pageBreakBefore w:val="0"/>
        <w:spacing w:line="380" w:lineRule="exact"/>
        <w:widowControl w:val="off"/>
        <w:rPr>
          <w:rFonts w:hint="eastAsia" w:ascii="宋体" w:hAnsi="宋体" w:eastAsia="宋体" w:cs="宋体"/>
          <w:bCs/>
          <w:color w:val="ff0000"/>
          <w:sz w:val="24"/>
          <w:szCs w:val="24"/>
          <w:lang w:val="zh-CN"/>
        </w:rPr>
      </w:pPr>
      <w:r>
        <w:rPr>
          <w:rFonts w:hint="eastAsia" w:ascii="宋体" w:hAnsi="宋体" w:eastAsia="宋体" w:cs="宋体"/>
          <w:bCs/>
          <w:color w:val="auto"/>
          <w:sz w:val="24"/>
          <w:szCs w:val="24"/>
          <w:lang w:val="zh-CN"/>
        </w:rPr>
        <w:t xml:space="preserve">按照以下第</w:t>
      </w:r>
      <w:r>
        <w:rPr>
          <w:rFonts w:hint="eastAsia" w:ascii="宋体" w:hAnsi="宋体" w:eastAsia="宋体" w:cs="宋体"/>
          <w:bCs/>
          <w:color w:val="auto"/>
          <w:sz w:val="24"/>
          <w:szCs w:val="24"/>
          <w:highlight w:val="none"/>
          <w:u w:val="single"/>
          <w:lang w:val="en-US" w:eastAsia="zh-CN"/>
        </w:rPr>
        <w:t xml:space="preserve"> （1）</w:t>
      </w:r>
      <w:r>
        <w:rPr>
          <w:rFonts w:hint="eastAsia" w:ascii="宋体" w:hAnsi="宋体" w:eastAsia="宋体" w:cs="宋体"/>
          <w:bCs/>
          <w:color w:val="auto"/>
          <w:sz w:val="24"/>
          <w:szCs w:val="24"/>
          <w:highlight w:val="none"/>
          <w:lang w:val="zh-CN"/>
        </w:rPr>
        <w:t xml:space="preserve">方式</w:t>
      </w:r>
      <w:r>
        <w:rPr>
          <w:rFonts w:hint="eastAsia" w:ascii="宋体" w:hAnsi="宋体" w:eastAsia="宋体" w:cs="宋体"/>
          <w:bCs/>
          <w:color w:val="auto"/>
          <w:sz w:val="24"/>
          <w:szCs w:val="24"/>
          <w:lang w:val="zh-CN"/>
        </w:rPr>
        <w:t xml:space="preserve">确定履约保证收取方式。</w:t>
      </w:r>
      <w:r/>
    </w:p>
    <w:p>
      <w:pPr>
        <w:ind w:firstLine="480"/>
        <w:jc w:val="left"/>
        <w:pageBreakBefore w:val="0"/>
        <w:spacing w:line="380" w:lineRule="exact"/>
        <w:widowControl w:val="off"/>
        <w:rPr>
          <w:rFonts w:hint="eastAsia"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(1)不收取履约保证金。</w:t>
      </w:r>
      <w:r/>
    </w:p>
    <w:p>
      <w:pPr>
        <w:ind w:firstLine="480"/>
        <w:jc w:val="left"/>
        <w:keepLines/>
        <w:keepNext/>
        <w:pageBreakBefore w:val="0"/>
        <w:spacing w:line="380" w:lineRule="exact"/>
        <w:widowControl w:val="off"/>
        <w:rPr>
          <w:rFonts w:hint="eastAsia" w:ascii="宋体" w:hAnsi="宋体" w:eastAsia="宋体" w:cs="宋体"/>
          <w:color w:val="000000"/>
          <w:sz w:val="24"/>
          <w:szCs w:val="24"/>
        </w:rPr>
        <w:outlineLvl w:val="3"/>
      </w:pPr>
      <w:r>
        <w:rPr>
          <w:rFonts w:hint="eastAsia" w:ascii="宋体" w:hAnsi="宋体" w:eastAsia="宋体" w:cs="宋体"/>
          <w:color w:val="000000"/>
          <w:sz w:val="24"/>
          <w:szCs w:val="24"/>
        </w:rPr>
        <w:t xml:space="preserve">31、服务（包含与服务相关的货物）的追加</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31.1政府采购合同履行中，采购人需追加与合同标的相同的服务（包含与服务相关的货物），在不改变合同其他条款的前提下，可以与</w:t>
      </w:r>
      <w:r>
        <w:rPr>
          <w:rFonts w:hint="eastAsia" w:ascii="宋体" w:hAnsi="宋体" w:eastAsia="宋体" w:cs="宋体"/>
          <w:color w:val="000000"/>
          <w:sz w:val="24"/>
          <w:szCs w:val="24"/>
          <w:lang w:eastAsia="zh-CN"/>
        </w:rPr>
        <w:t xml:space="preserve">成交</w:t>
      </w:r>
      <w:r>
        <w:rPr>
          <w:rFonts w:hint="eastAsia" w:ascii="宋体" w:hAnsi="宋体" w:eastAsia="宋体" w:cs="宋体"/>
          <w:color w:val="000000"/>
          <w:sz w:val="24"/>
          <w:szCs w:val="24"/>
        </w:rPr>
        <w:t xml:space="preserve">人协商签订补充合同，但所有补充合同的采购金额不超过原合同金额10%。</w:t>
      </w:r>
      <w:bookmarkEnd w:id="114"/>
      <w:r/>
      <w:bookmarkEnd w:id="115"/>
      <w:r/>
      <w:bookmarkEnd w:id="116"/>
      <w:r/>
      <w:r/>
    </w:p>
    <w:p>
      <w:pPr>
        <w:ind w:firstLine="480"/>
        <w:jc w:val="left"/>
        <w:keepLines/>
        <w:keepNext/>
        <w:pageBreakBefore w:val="0"/>
        <w:spacing w:line="380" w:lineRule="exact"/>
        <w:widowControl w:val="off"/>
        <w:rPr>
          <w:rFonts w:hint="eastAsia" w:ascii="宋体" w:hAnsi="宋体" w:eastAsia="宋体" w:cs="宋体"/>
          <w:color w:val="000000"/>
          <w:sz w:val="24"/>
          <w:szCs w:val="24"/>
        </w:rPr>
        <w:outlineLvl w:val="3"/>
      </w:pPr>
      <w:r>
        <w:rPr>
          <w:rFonts w:hint="eastAsia" w:ascii="宋体" w:hAnsi="宋体" w:eastAsia="宋体" w:cs="宋体"/>
          <w:color w:val="000000"/>
          <w:sz w:val="24"/>
          <w:szCs w:val="24"/>
        </w:rPr>
        <w:t xml:space="preserve">32、政府采购履约资金扶持政策</w:t>
      </w:r>
      <w:r/>
    </w:p>
    <w:p>
      <w:pPr>
        <w:ind w:firstLine="480"/>
        <w:jc w:val="left"/>
        <w:pageBreakBefore w:val="0"/>
        <w:spacing w:line="380" w:lineRule="exact"/>
        <w:widowControl w:val="off"/>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en-US" w:eastAsia="zh-CN"/>
        </w:rPr>
        <w:t xml:space="preserve">根据江苏省财政厅 中国人民银行南京分行《关于深入推进政府采购线上合同信用融资工作的通知》（苏财购〔2021〕82号），</w:t>
      </w:r>
      <w:r>
        <w:rPr>
          <w:rFonts w:hint="eastAsia" w:ascii="宋体" w:hAnsi="宋体" w:eastAsia="宋体" w:cs="宋体"/>
          <w:bCs/>
          <w:color w:val="000000"/>
          <w:sz w:val="24"/>
          <w:szCs w:val="24"/>
          <w:highlight w:val="none"/>
          <w:lang w:val="zh-CN"/>
        </w:rPr>
        <w:t xml:space="preserve">对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w:t>
      </w:r>
      <w:r/>
    </w:p>
    <w:p>
      <w:pPr>
        <w:ind w:firstLine="480"/>
        <w:jc w:val="left"/>
        <w:pageBreakBefore w:val="0"/>
        <w:spacing w:line="380" w:lineRule="exact"/>
        <w:widowControl w:val="off"/>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en-US" w:eastAsia="zh-CN"/>
        </w:rPr>
        <w:t xml:space="preserve">33、</w:t>
      </w:r>
      <w:r>
        <w:rPr>
          <w:rFonts w:hint="eastAsia" w:ascii="宋体" w:hAnsi="宋体" w:eastAsia="宋体" w:cs="宋体"/>
          <w:bCs/>
          <w:color w:val="000000"/>
          <w:sz w:val="24"/>
          <w:szCs w:val="24"/>
          <w:highlight w:val="none"/>
          <w:lang w:val="zh-CN"/>
        </w:rPr>
        <w:t xml:space="preserve">验收及付款</w:t>
      </w:r>
      <w:r/>
    </w:p>
    <w:p>
      <w:pPr>
        <w:ind w:firstLine="480"/>
        <w:jc w:val="left"/>
        <w:pageBreakBefore w:val="0"/>
        <w:spacing w:line="38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33.1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w:t>
      </w:r>
      <w:r>
        <w:rPr>
          <w:rFonts w:hint="eastAsia" w:ascii="宋体" w:hAnsi="宋体" w:cs="宋体"/>
          <w:bCs/>
          <w:color w:val="000000"/>
          <w:sz w:val="24"/>
          <w:szCs w:val="24"/>
          <w:highlight w:val="none"/>
          <w:lang w:val="en-US" w:eastAsia="zh-CN"/>
        </w:rPr>
        <w:t xml:space="preserve">合同</w:t>
      </w:r>
      <w:r>
        <w:rPr>
          <w:rFonts w:hint="eastAsia" w:ascii="宋体" w:hAnsi="宋体" w:eastAsia="宋体" w:cs="宋体"/>
          <w:bCs/>
          <w:color w:val="000000"/>
          <w:sz w:val="24"/>
          <w:szCs w:val="24"/>
          <w:highlight w:val="none"/>
          <w:lang w:val="en-US" w:eastAsia="zh-CN"/>
        </w:rPr>
        <w:t xml:space="preserve">要求不符，供应商须承担由此发生的一切损失和费用，并接受相应的处理。</w:t>
      </w:r>
      <w:r/>
    </w:p>
    <w:p>
      <w:pPr>
        <w:ind w:firstLine="480"/>
        <w:jc w:val="left"/>
        <w:pageBreakBefore w:val="0"/>
        <w:spacing w:line="38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33.2采购人可以邀请参加本项目的其他供应商或者第三方机构参与验收。参与验收的供应商或者第三方机构的意见作为验收书的参考资料一并存档。</w:t>
      </w:r>
      <w:r/>
    </w:p>
    <w:p>
      <w:pPr>
        <w:ind w:firstLine="480"/>
        <w:jc w:val="left"/>
        <w:pageBreakBefore w:val="0"/>
        <w:spacing w:line="38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33.3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0"/>
        <w:jc w:val="left"/>
        <w:pageBreakBefore w:val="0"/>
        <w:spacing w:line="380" w:lineRule="exact"/>
        <w:widowControl w:val="off"/>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en-US" w:eastAsia="zh-CN"/>
        </w:rPr>
        <w:t xml:space="preserve">33.4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bookmarkEnd w:id="10"/>
      <w:r/>
      <w:r/>
    </w:p>
    <w:p>
      <w:pPr>
        <w:ind w:firstLine="480"/>
        <w:jc w:val="left"/>
        <w:keepLines/>
        <w:keepNext/>
        <w:pageBreakBefore w:val="0"/>
        <w:spacing w:line="380" w:lineRule="exact"/>
        <w:widowControl w:val="off"/>
        <w:rPr>
          <w:rFonts w:hint="eastAsia" w:ascii="宋体" w:hAnsi="宋体" w:eastAsia="宋体" w:cs="宋体"/>
          <w:color w:val="auto"/>
          <w:sz w:val="24"/>
          <w:szCs w:val="24"/>
        </w:rPr>
        <w:outlineLvl w:val="3"/>
      </w:pPr>
      <w:r/>
      <w:bookmarkStart w:id="117" w:name="_Toc43210409"/>
      <w:r/>
      <w:bookmarkStart w:id="118" w:name="_Toc6554"/>
      <w:r>
        <w:rPr>
          <w:rFonts w:hint="eastAsia" w:ascii="宋体" w:hAnsi="宋体" w:eastAsia="宋体" w:cs="宋体"/>
          <w:color w:val="auto"/>
          <w:sz w:val="24"/>
          <w:szCs w:val="24"/>
        </w:rPr>
        <w:t xml:space="preserve">3</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、付款</w:t>
      </w:r>
      <w:r/>
    </w:p>
    <w:p>
      <w:pPr>
        <w:ind w:firstLine="480"/>
        <w:jc w:val="left"/>
        <w:pageBreakBefore w:val="0"/>
        <w:spacing w:line="380" w:lineRule="exact"/>
        <w:widowControl w:val="off"/>
        <w:rPr>
          <w:rFonts w:hint="eastAsia" w:ascii="宋体" w:hAnsi="宋体" w:eastAsia="宋体" w:cs="宋体"/>
          <w:b w:val="0"/>
          <w:bCs/>
          <w:color w:val="auto"/>
          <w:sz w:val="24"/>
          <w:szCs w:val="24"/>
          <w:highlight w:val="white"/>
          <w:lang w:val="en-US" w:eastAsia="zh-CN"/>
        </w:rPr>
      </w:pPr>
      <w:r>
        <w:rPr>
          <w:rFonts w:hint="eastAsia" w:ascii="宋体" w:hAnsi="宋体" w:eastAsia="宋体" w:cs="宋体"/>
          <w:b w:val="0"/>
          <w:bCs/>
          <w:color w:val="auto"/>
          <w:sz w:val="24"/>
          <w:szCs w:val="24"/>
          <w:highlight w:val="white"/>
          <w:lang w:val="en-US" w:eastAsia="zh-CN"/>
        </w:rPr>
        <w:t xml:space="preserve"> </w:t>
      </w:r>
      <w:bookmarkStart w:id="119" w:name="EBec7f529f50594afd871ea9378869e456"/>
      <w:r>
        <w:rPr>
          <w:rFonts w:hint="eastAsia" w:ascii="宋体" w:hAnsi="宋体" w:eastAsia="宋体" w:cs="宋体"/>
          <w:b w:val="0"/>
          <w:bCs/>
          <w:color w:val="auto"/>
          <w:sz w:val="24"/>
          <w:szCs w:val="24"/>
          <w:highlight w:val="white"/>
          <w:lang w:val="en-US" w:eastAsia="zh-CN"/>
        </w:rPr>
        <w:t xml:space="preserve">按照以下</w:t>
      </w:r>
      <w:r>
        <w:rPr>
          <w:rFonts w:hint="eastAsia" w:ascii="宋体" w:hAnsi="宋体" w:eastAsia="宋体" w:cs="宋体"/>
          <w:b w:val="0"/>
          <w:bCs/>
          <w:color w:val="auto"/>
          <w:sz w:val="24"/>
          <w:szCs w:val="24"/>
          <w:highlight w:val="none"/>
          <w:u w:val="single"/>
          <w:lang w:val="en-US" w:eastAsia="zh-CN"/>
        </w:rPr>
        <w:t xml:space="preserve">（1）</w:t>
      </w:r>
      <w:r>
        <w:rPr>
          <w:rFonts w:hint="eastAsia" w:ascii="宋体" w:hAnsi="宋体" w:eastAsia="宋体" w:cs="宋体"/>
          <w:b w:val="0"/>
          <w:bCs/>
          <w:color w:val="auto"/>
          <w:sz w:val="24"/>
          <w:szCs w:val="24"/>
          <w:highlight w:val="white"/>
          <w:lang w:val="en-US" w:eastAsia="zh-CN"/>
        </w:rPr>
        <w:t xml:space="preserve">类项目确定的付款方式，采购人及时办理付款手续。对于满足合同约定支付条件的，自收到发票后10个工作日内将资金支付到合同约定的供应商账户或供应商数字人民币账户。</w:t>
      </w:r>
      <w:bookmarkEnd w:id="119"/>
      <w:r/>
      <w:r/>
    </w:p>
    <w:p>
      <w:pPr>
        <w:ind w:firstLine="480"/>
        <w:jc w:val="left"/>
        <w:pageBreakBefore w:val="0"/>
        <w:spacing w:line="380" w:lineRule="exact"/>
        <w:widowControl w:val="off"/>
        <w:rPr>
          <w:rFonts w:hint="eastAsia" w:ascii="宋体" w:hAnsi="宋体" w:eastAsia="宋体" w:cs="宋体"/>
          <w:b w:val="0"/>
          <w:bCs/>
          <w:color w:val="auto"/>
          <w:sz w:val="24"/>
          <w:szCs w:val="24"/>
          <w:highlight w:val="white"/>
          <w:lang w:val="en-US" w:eastAsia="zh-CN"/>
        </w:rPr>
      </w:pPr>
      <w:r>
        <w:rPr>
          <w:rFonts w:hint="eastAsia" w:ascii="宋体" w:hAnsi="宋体" w:eastAsia="宋体" w:cs="宋体"/>
          <w:b w:val="0"/>
          <w:bCs/>
          <w:color w:val="auto"/>
          <w:sz w:val="24"/>
          <w:szCs w:val="24"/>
          <w:highlight w:val="white"/>
          <w:lang w:val="en-US" w:eastAsia="zh-CN"/>
        </w:rPr>
        <w:t xml:space="preserve">（1）货物类项目</w:t>
      </w:r>
      <w:r/>
    </w:p>
    <w:p>
      <w:pPr>
        <w:ind w:firstLine="480"/>
        <w:jc w:val="left"/>
        <w:pageBreakBefore w:val="0"/>
        <w:spacing w:line="380" w:lineRule="exact"/>
        <w:widowControl w:val="off"/>
        <w:rPr>
          <w:rFonts w:hint="eastAsia" w:ascii="宋体" w:hAnsi="宋体" w:eastAsia="宋体" w:cs="宋体"/>
          <w:b w:val="0"/>
          <w:bCs/>
          <w:color w:val="auto"/>
          <w:sz w:val="24"/>
          <w:szCs w:val="24"/>
          <w:highlight w:val="white"/>
          <w:lang w:val="en-US" w:eastAsia="zh-CN"/>
        </w:rPr>
      </w:pPr>
      <w:r>
        <w:rPr>
          <w:rFonts w:hint="eastAsia" w:ascii="宋体" w:hAnsi="宋体" w:eastAsia="宋体" w:cs="宋体"/>
          <w:b w:val="0"/>
          <w:bCs/>
          <w:color w:val="auto"/>
          <w:sz w:val="24"/>
          <w:szCs w:val="24"/>
          <w:highlight w:val="white"/>
          <w:lang w:val="en-US" w:eastAsia="zh-CN"/>
        </w:rPr>
        <w:t xml:space="preserve">预付款：合同金额的</w:t>
      </w:r>
      <w:r>
        <w:rPr>
          <w:rFonts w:hint="eastAsia" w:ascii="宋体" w:hAnsi="宋体" w:eastAsia="宋体" w:cs="宋体"/>
          <w:b w:val="0"/>
          <w:bCs/>
          <w:color w:val="auto"/>
          <w:sz w:val="24"/>
          <w:szCs w:val="24"/>
          <w:highlight w:val="none"/>
          <w:u w:val="single"/>
          <w:lang w:val="en-US" w:eastAsia="zh-CN"/>
        </w:rPr>
        <w:t xml:space="preserve">30</w:t>
      </w:r>
      <w:r>
        <w:rPr>
          <w:rFonts w:hint="eastAsia" w:ascii="宋体" w:hAnsi="宋体" w:eastAsia="宋体" w:cs="宋体"/>
          <w:b w:val="0"/>
          <w:bCs/>
          <w:color w:val="auto"/>
          <w:sz w:val="24"/>
          <w:szCs w:val="24"/>
          <w:highlight w:val="white"/>
          <w:lang w:val="en-US" w:eastAsia="zh-CN"/>
        </w:rPr>
        <w:t xml:space="preserve">%，合同签订后按规定支付； </w:t>
      </w:r>
      <w:r/>
    </w:p>
    <w:p>
      <w:pPr>
        <w:ind w:firstLine="480"/>
        <w:jc w:val="left"/>
        <w:pageBreakBefore w:val="0"/>
        <w:spacing w:line="380" w:lineRule="exact"/>
        <w:widowControl w:val="off"/>
        <w:rPr>
          <w:rFonts w:hint="eastAsia" w:ascii="宋体" w:hAnsi="宋体" w:eastAsia="宋体" w:cs="宋体"/>
          <w:b w:val="0"/>
          <w:bCs/>
          <w:color w:val="auto"/>
          <w:sz w:val="24"/>
          <w:szCs w:val="24"/>
          <w:highlight w:val="white"/>
          <w:u w:val="single"/>
          <w:lang w:val="en-US" w:eastAsia="zh-CN"/>
        </w:rPr>
      </w:pPr>
      <w:r>
        <w:rPr>
          <w:rFonts w:hint="eastAsia" w:ascii="宋体" w:hAnsi="宋体" w:eastAsia="宋体" w:cs="宋体"/>
          <w:b w:val="0"/>
          <w:bCs/>
          <w:color w:val="auto"/>
          <w:sz w:val="24"/>
          <w:szCs w:val="24"/>
          <w:highlight w:val="white"/>
          <w:lang w:val="en-US" w:eastAsia="zh-CN"/>
        </w:rPr>
        <w:t xml:space="preserve">进度款：</w:t>
      </w:r>
      <w:bookmarkStart w:id="120" w:name="EBf1f8b954f7504a2cb44cef25707c76a6"/>
      <w:r/>
      <w:bookmarkEnd w:id="120"/>
      <w:r>
        <w:rPr>
          <w:rFonts w:hint="eastAsia" w:ascii="宋体" w:hAnsi="宋体" w:cs="宋体"/>
          <w:b w:val="0"/>
          <w:bCs/>
          <w:color w:val="auto"/>
          <w:sz w:val="24"/>
          <w:szCs w:val="24"/>
          <w:highlight w:val="white"/>
          <w:lang w:val="en-US" w:eastAsia="zh-CN"/>
        </w:rPr>
        <w:t xml:space="preserve">货物</w:t>
      </w:r>
      <w:r>
        <w:rPr>
          <w:rFonts w:hint="eastAsia" w:ascii="宋体" w:hAnsi="宋体" w:eastAsia="宋体" w:cs="宋体"/>
          <w:b w:val="0"/>
          <w:bCs/>
          <w:color w:val="auto"/>
          <w:sz w:val="24"/>
          <w:szCs w:val="24"/>
          <w:highlight w:val="white"/>
          <w:lang w:val="en-US" w:eastAsia="zh-CN"/>
        </w:rPr>
        <w:t xml:space="preserve">经采购人验收合格后，采购人将货款支付至合同总价款的100%。</w:t>
      </w:r>
      <w:r/>
    </w:p>
    <w:p>
      <w:pPr>
        <w:ind w:firstLine="480"/>
        <w:jc w:val="left"/>
        <w:pageBreakBefore w:val="0"/>
        <w:spacing w:line="380" w:lineRule="exact"/>
        <w:widowControl w:val="off"/>
        <w:rPr>
          <w:rFonts w:hint="eastAsia" w:ascii="宋体" w:hAnsi="宋体" w:eastAsia="宋体" w:cs="宋体"/>
          <w:b w:val="0"/>
          <w:bCs/>
          <w:color w:val="auto"/>
          <w:sz w:val="24"/>
          <w:szCs w:val="24"/>
          <w:highlight w:val="white"/>
          <w:lang w:val="en-US" w:eastAsia="zh-CN"/>
        </w:rPr>
      </w:pPr>
      <w:r>
        <w:rPr>
          <w:rFonts w:hint="eastAsia" w:ascii="宋体" w:hAnsi="宋体" w:eastAsia="宋体" w:cs="宋体"/>
          <w:b w:val="0"/>
          <w:bCs/>
          <w:color w:val="auto"/>
          <w:sz w:val="24"/>
          <w:szCs w:val="24"/>
          <w:highlight w:val="white"/>
          <w:lang w:val="en-US" w:eastAsia="zh-CN"/>
        </w:rPr>
        <w:t xml:space="preserve">注：在签订合同时，成交人明确表示无需预付款或者主动要求降低预付款比例的金额，采购人可不适用预付款规定。</w:t>
      </w:r>
      <w:r/>
    </w:p>
    <w:p>
      <w:pPr>
        <w:ind w:firstLine="480"/>
        <w:jc w:val="left"/>
        <w:pageBreakBefore w:val="0"/>
        <w:spacing w:line="380" w:lineRule="exact"/>
        <w:widowControl w:val="off"/>
        <w:rPr>
          <w:rFonts w:hint="eastAsia" w:ascii="宋体" w:hAnsi="宋体" w:eastAsia="宋体" w:cs="宋体"/>
          <w:b w:val="0"/>
          <w:bCs/>
          <w:color w:val="auto"/>
          <w:sz w:val="24"/>
          <w:szCs w:val="24"/>
          <w:highlight w:val="white"/>
          <w:lang w:val="en-US" w:eastAsia="zh-CN"/>
        </w:rPr>
      </w:pPr>
      <w:r>
        <w:rPr>
          <w:rFonts w:hint="eastAsia" w:ascii="宋体" w:hAnsi="宋体" w:eastAsia="宋体" w:cs="宋体"/>
          <w:b w:val="0"/>
          <w:bCs/>
          <w:color w:val="auto"/>
          <w:sz w:val="24"/>
          <w:szCs w:val="24"/>
          <w:highlight w:val="white"/>
          <w:lang w:val="en-US" w:eastAsia="zh-CN"/>
        </w:rPr>
        <w:t xml:space="preserve">（2）服务类项目</w:t>
      </w:r>
      <w:r/>
    </w:p>
    <w:p>
      <w:pPr>
        <w:ind w:firstLine="480"/>
        <w:jc w:val="left"/>
        <w:pageBreakBefore w:val="0"/>
        <w:spacing w:line="380" w:lineRule="exact"/>
        <w:widowControl w:val="off"/>
        <w:rPr>
          <w:rFonts w:hint="eastAsia" w:ascii="宋体" w:hAnsi="宋体" w:eastAsia="宋体" w:cs="宋体"/>
          <w:color w:val="auto"/>
          <w:sz w:val="24"/>
          <w:szCs w:val="24"/>
          <w:highlight w:val="white"/>
        </w:rPr>
      </w:pPr>
      <w:r>
        <w:rPr>
          <w:rFonts w:hint="eastAsia" w:ascii="宋体" w:hAnsi="宋体" w:eastAsia="宋体" w:cs="宋体"/>
          <w:b w:val="0"/>
          <w:bCs/>
          <w:color w:val="auto"/>
          <w:sz w:val="24"/>
          <w:szCs w:val="24"/>
          <w:highlight w:val="white"/>
          <w:lang w:val="en-US" w:eastAsia="zh-CN"/>
        </w:rPr>
        <w:t xml:space="preserve">预付款：合同金额的</w:t>
      </w:r>
      <w:bookmarkStart w:id="121" w:name="EBe373fd05aa034cc3a1a41aadf8509e01"/>
      <w:r>
        <w:rPr>
          <w:rFonts w:hint="eastAsia" w:ascii="宋体" w:hAnsi="宋体" w:eastAsia="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white"/>
          <w:lang w:val="en-US" w:eastAsia="zh-CN"/>
        </w:rPr>
        <w:t xml:space="preserve">%</w:t>
      </w:r>
      <w:bookmarkEnd w:id="121"/>
      <w:r>
        <w:rPr>
          <w:rFonts w:hint="eastAsia" w:ascii="宋体" w:hAnsi="宋体" w:eastAsia="宋体" w:cs="宋体"/>
          <w:b w:val="0"/>
          <w:bCs/>
          <w:color w:val="auto"/>
          <w:sz w:val="24"/>
          <w:szCs w:val="24"/>
          <w:highlight w:val="white"/>
          <w:lang w:val="en-US" w:eastAsia="zh-CN"/>
        </w:rPr>
        <w:t xml:space="preserve">，合同签订后按规定支付；</w:t>
      </w:r>
      <w:r>
        <w:rPr>
          <w:rFonts w:hint="eastAsia" w:ascii="宋体" w:hAnsi="宋体" w:eastAsia="宋体" w:cs="宋体"/>
          <w:color w:val="auto"/>
          <w:sz w:val="24"/>
          <w:szCs w:val="24"/>
          <w:highlight w:val="white"/>
        </w:rPr>
        <w:t xml:space="preserve"> </w:t>
      </w:r>
      <w:r/>
    </w:p>
    <w:p>
      <w:pPr>
        <w:ind w:firstLine="480"/>
        <w:jc w:val="left"/>
        <w:pageBreakBefore w:val="0"/>
        <w:spacing w:line="380" w:lineRule="exact"/>
        <w:widowControl w:val="off"/>
        <w:rPr>
          <w:rFonts w:hint="eastAsia" w:ascii="宋体" w:hAnsi="宋体" w:eastAsia="宋体" w:cs="宋体"/>
          <w:b w:val="0"/>
          <w:bCs/>
          <w:color w:val="auto"/>
          <w:sz w:val="24"/>
          <w:szCs w:val="24"/>
          <w:highlight w:val="white"/>
          <w:lang w:val="en-US" w:eastAsia="zh-CN"/>
        </w:rPr>
      </w:pPr>
      <w:r>
        <w:rPr>
          <w:rFonts w:hint="eastAsia" w:ascii="宋体" w:hAnsi="宋体" w:eastAsia="宋体" w:cs="宋体"/>
          <w:b w:val="0"/>
          <w:bCs/>
          <w:color w:val="auto"/>
          <w:sz w:val="24"/>
          <w:szCs w:val="24"/>
          <w:highlight w:val="white"/>
          <w:lang w:val="en-US" w:eastAsia="zh-CN"/>
        </w:rPr>
        <w:t xml:space="preserve">进度款：</w:t>
      </w:r>
      <w:bookmarkStart w:id="122" w:name="EB11398ec6946f4019bc4c35221e27b04f"/>
      <w:r/>
      <w:bookmarkEnd w:id="122"/>
      <w:r/>
      <w:bookmarkStart w:id="123" w:name="EB5e42c1c1be704ecfa15d9f8f317e8f12"/>
      <w:r/>
      <w:bookmarkEnd w:id="123"/>
      <w:r/>
      <w:r/>
    </w:p>
    <w:p>
      <w:pPr>
        <w:pStyle w:val="837"/>
        <w:numPr>
          <w:ilvl w:val="0"/>
          <w:numId w:val="2"/>
        </w:numPr>
        <w:jc w:val="center"/>
        <w:keepLines w:val="0"/>
        <w:keepNext w:val="0"/>
        <w:pageBreakBefore/>
        <w:spacing w:before="20" w:after="20"/>
        <w:widowControl w:val="off"/>
        <w:rPr>
          <w:rFonts w:hint="eastAsia" w:ascii="宋体" w:hAnsi="宋体" w:eastAsia="宋体" w:cs="宋体"/>
          <w:b/>
          <w:color w:val="000000"/>
          <w:sz w:val="40"/>
          <w:szCs w:val="40"/>
          <w:highlight w:val="white"/>
        </w:rPr>
      </w:pPr>
      <w:r>
        <w:rPr>
          <w:rFonts w:hint="eastAsia" w:ascii="宋体" w:hAnsi="宋体" w:eastAsia="宋体" w:cs="宋体"/>
          <w:b/>
          <w:color w:val="000000"/>
          <w:sz w:val="40"/>
          <w:szCs w:val="40"/>
          <w:highlight w:val="white"/>
        </w:rPr>
        <w:t xml:space="preserve">合同格式及条款（草案）</w:t>
      </w:r>
      <w:r/>
    </w:p>
    <w:p>
      <w:pPr>
        <w:jc w:val="center"/>
        <w:keepLines w:val="0"/>
        <w:keepNext w:val="0"/>
        <w:pageBreakBefore w:val="0"/>
        <w:spacing w:after="120"/>
        <w:widowControl w:val="off"/>
        <w:rPr>
          <w:rFonts w:hint="eastAsia" w:ascii="方正仿宋_GB2312" w:hAnsi="方正仿宋_GB2312" w:eastAsia="方正仿宋_GB2312" w:cs="方正仿宋_GB2312"/>
          <w:b/>
          <w:bCs/>
          <w:color w:val="auto"/>
          <w:sz w:val="30"/>
          <w:szCs w:val="20"/>
        </w:rPr>
        <w:outlineLvl w:val="0"/>
      </w:pPr>
      <w:r/>
      <w:bookmarkStart w:id="124" w:name="_Toc155086567"/>
      <w:r>
        <w:rPr>
          <w:rFonts w:hint="eastAsia" w:ascii="方正仿宋_GB2312" w:hAnsi="方正仿宋_GB2312" w:eastAsia="方正仿宋_GB2312" w:cs="方正仿宋_GB2312"/>
          <w:b/>
          <w:color w:val="auto"/>
          <w:sz w:val="30"/>
        </w:rPr>
        <w:t xml:space="preserve">政府采购合同（货物）</w:t>
      </w:r>
      <w:bookmarkEnd w:id="124"/>
      <w:r/>
      <w:r/>
    </w:p>
    <w:p>
      <w:pPr>
        <w:ind w:firstLine="480"/>
        <w:jc w:val="left"/>
        <w:spacing w:before="120" w:after="120" w:line="360" w:lineRule="auto"/>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rPr>
        <w:t xml:space="preserve">项目名称：</w:t>
      </w:r>
      <w:r/>
    </w:p>
    <w:p>
      <w:pPr>
        <w:ind w:firstLine="480"/>
        <w:jc w:val="left"/>
        <w:spacing w:before="120" w:after="120" w:line="36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项目编号： </w:t>
      </w:r>
      <w:r/>
    </w:p>
    <w:p>
      <w:pPr>
        <w:ind w:left="0" w:firstLine="480"/>
        <w:jc w:val="left"/>
        <w:keepLines w:val="0"/>
        <w:keepNext w:val="0"/>
        <w:pageBreakBefore w:val="0"/>
        <w:spacing w:line="42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eastAsia="zh-CN"/>
        </w:rPr>
        <w:t xml:space="preserve">标段名称：</w:t>
      </w:r>
      <w:r/>
    </w:p>
    <w:p>
      <w:pPr>
        <w:ind w:firstLine="480"/>
        <w:jc w:val="left"/>
        <w:keepLines w:val="0"/>
        <w:keepNext w:val="0"/>
        <w:pageBreakBefore w:val="0"/>
        <w:spacing w:line="420" w:lineRule="exact"/>
        <w:widowControl w:val="off"/>
        <w:rPr>
          <w:rFonts w:hint="eastAsia" w:ascii="方正仿宋_GB2312" w:hAnsi="方正仿宋_GB2312" w:eastAsia="方正仿宋_GB2312" w:cs="方正仿宋_GB2312"/>
          <w:sz w:val="24"/>
          <w:szCs w:val="24"/>
          <w:u w:val="single"/>
        </w:rPr>
      </w:pPr>
      <w:r>
        <w:rPr>
          <w:rFonts w:hint="eastAsia" w:ascii="方正仿宋_GB2312" w:hAnsi="方正仿宋_GB2312" w:eastAsia="方正仿宋_GB2312" w:cs="方正仿宋_GB2312"/>
          <w:sz w:val="24"/>
          <w:szCs w:val="24"/>
        </w:rPr>
        <w:t xml:space="preserve">甲方：（买方）</w:t>
      </w:r>
      <w:r>
        <w:rPr>
          <w:rFonts w:hint="eastAsia" w:ascii="方正仿宋_GB2312" w:hAnsi="方正仿宋_GB2312" w:eastAsia="方正仿宋_GB2312" w:cs="方正仿宋_GB2312"/>
          <w:color w:val="auto"/>
          <w:sz w:val="24"/>
          <w:szCs w:val="24"/>
          <w:u w:val="single"/>
          <w:lang w:eastAsia="zh-CN"/>
        </w:rPr>
        <w:t xml:space="preserve">沭阳县农业农村局</w:t>
      </w:r>
      <w:r>
        <w:rPr>
          <w:rFonts w:hint="eastAsia" w:ascii="方正仿宋_GB2312" w:hAnsi="方正仿宋_GB2312" w:eastAsia="方正仿宋_GB2312" w:cs="方正仿宋_GB2312"/>
          <w:sz w:val="24"/>
          <w:szCs w:val="24"/>
          <w:u w:val="single"/>
        </w:rPr>
        <w:t xml:space="preserve"> </w:t>
      </w:r>
      <w:r/>
    </w:p>
    <w:p>
      <w:pPr>
        <w:ind w:firstLine="480"/>
        <w:jc w:val="left"/>
        <w:keepLines w:val="0"/>
        <w:keepNext w:val="0"/>
        <w:pageBreakBefore w:val="0"/>
        <w:spacing w:line="420" w:lineRule="exact"/>
        <w:widowControl w:val="off"/>
        <w:rPr>
          <w:rFonts w:hint="default" w:ascii="方正仿宋_GB2312" w:hAnsi="方正仿宋_GB2312" w:eastAsia="方正仿宋_GB2312" w:cs="方正仿宋_GB2312"/>
          <w:color w:val="auto"/>
          <w:sz w:val="24"/>
          <w:szCs w:val="24"/>
          <w:u w:val="single"/>
          <w:lang w:val="en-US" w:eastAsia="zh-CN"/>
        </w:rPr>
      </w:pPr>
      <w:r>
        <w:rPr>
          <w:rFonts w:hint="eastAsia" w:ascii="方正仿宋_GB2312" w:hAnsi="方正仿宋_GB2312" w:eastAsia="方正仿宋_GB2312" w:cs="方正仿宋_GB2312"/>
          <w:sz w:val="24"/>
          <w:szCs w:val="24"/>
        </w:rPr>
        <w:t xml:space="preserve">乙方：（卖方）</w:t>
      </w:r>
      <w:r>
        <w:rPr>
          <w:rFonts w:hint="eastAsia" w:ascii="方正仿宋_GB2312" w:hAnsi="方正仿宋_GB2312" w:eastAsia="方正仿宋_GB2312" w:cs="方正仿宋_GB2312"/>
          <w:color w:val="auto"/>
          <w:sz w:val="24"/>
          <w:szCs w:val="24"/>
          <w:u w:val="single"/>
          <w:lang w:eastAsia="zh-CN"/>
        </w:rPr>
        <w:t xml:space="preserve"> </w:t>
      </w:r>
      <w:r>
        <w:rPr>
          <w:rFonts w:hint="eastAsia" w:ascii="方正仿宋_GB2312" w:hAnsi="方正仿宋_GB2312" w:eastAsia="方正仿宋_GB2312" w:cs="方正仿宋_GB2312"/>
          <w:color w:val="auto"/>
          <w:sz w:val="24"/>
          <w:szCs w:val="24"/>
          <w:u w:val="single"/>
          <w:lang w:val="en-US" w:eastAsia="zh-CN"/>
        </w:rPr>
        <w:t xml:space="preserve">                </w:t>
      </w:r>
      <w:r/>
    </w:p>
    <w:p>
      <w:pPr>
        <w:ind w:firstLine="480"/>
        <w:jc w:val="left"/>
        <w:spacing w:before="120" w:after="120" w:line="360" w:lineRule="auto"/>
        <w:rPr>
          <w:rFonts w:hint="eastAsia" w:ascii="方正仿宋_GB2312" w:hAnsi="方正仿宋_GB2312" w:eastAsia="方正仿宋_GB2312" w:cs="方正仿宋_GB2312"/>
          <w:b/>
          <w:sz w:val="24"/>
          <w:szCs w:val="24"/>
        </w:rPr>
      </w:pPr>
      <w:r>
        <w:rPr>
          <w:rFonts w:hint="eastAsia" w:ascii="方正仿宋_GB2312" w:hAnsi="方正仿宋_GB2312" w:eastAsia="方正仿宋_GB2312" w:cs="方正仿宋_GB2312"/>
          <w:sz w:val="24"/>
          <w:szCs w:val="24"/>
        </w:rPr>
        <w:t xml:space="preserve">甲、乙双方根据</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lang w:val="en-US" w:eastAsia="zh-CN"/>
        </w:rPr>
        <w:t xml:space="preserve"> </w:t>
      </w:r>
      <w:r>
        <w:rPr>
          <w:rFonts w:hint="eastAsia" w:ascii="方正仿宋_GB2312" w:hAnsi="方正仿宋_GB2312" w:eastAsia="方正仿宋_GB2312" w:cs="方正仿宋_GB2312"/>
          <w:sz w:val="24"/>
          <w:szCs w:val="24"/>
        </w:rPr>
        <w:t xml:space="preserve">公开招标的结果，签署本合同。</w:t>
      </w:r>
      <w:r/>
    </w:p>
    <w:p>
      <w:pPr>
        <w:ind w:firstLine="482"/>
        <w:jc w:val="left"/>
        <w:keepLines w:val="0"/>
        <w:keepNext w:val="0"/>
        <w:pageBreakBefore w:val="0"/>
        <w:spacing w:line="420" w:lineRule="exact"/>
        <w:widowControl w:val="off"/>
        <w:rPr>
          <w:rFonts w:hint="eastAsia" w:ascii="方正仿宋_GB2312" w:hAnsi="方正仿宋_GB2312" w:eastAsia="方正仿宋_GB2312" w:cs="方正仿宋_GB2312"/>
          <w:b/>
          <w:sz w:val="24"/>
          <w:szCs w:val="24"/>
        </w:rPr>
      </w:pPr>
      <w:r>
        <w:rPr>
          <w:rFonts w:hint="eastAsia" w:ascii="方正仿宋_GB2312" w:hAnsi="方正仿宋_GB2312" w:eastAsia="方正仿宋_GB2312" w:cs="方正仿宋_GB2312"/>
          <w:b/>
          <w:sz w:val="24"/>
          <w:szCs w:val="24"/>
        </w:rPr>
        <w:t xml:space="preserve">一、合同内容</w:t>
      </w:r>
      <w:r/>
    </w:p>
    <w:p>
      <w:pPr>
        <w:ind w:left="0" w:firstLine="480"/>
        <w:jc w:val="left"/>
        <w:keepLines w:val="0"/>
        <w:keepNext w:val="0"/>
        <w:pageBreakBefore w:val="0"/>
        <w:spacing w:line="420" w:lineRule="exact"/>
        <w:widowControl w:val="off"/>
        <w:rPr>
          <w:rFonts w:hint="default"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rPr>
        <w:t xml:space="preserve">1.1 标的名称：</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lang w:val="en-US" w:eastAsia="zh-CN"/>
        </w:rPr>
        <w:t xml:space="preserve">   </w:t>
      </w:r>
      <w:r/>
    </w:p>
    <w:p>
      <w:pPr>
        <w:ind w:firstLine="480"/>
        <w:jc w:val="left"/>
        <w:keepLines w:val="0"/>
        <w:keepNext w:val="0"/>
        <w:pageBreakBefore w:val="0"/>
        <w:spacing w:line="420" w:lineRule="exact"/>
        <w:widowControl w:val="off"/>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rPr>
        <w:t xml:space="preserve">1.2 标的质量：</w:t>
      </w:r>
      <w:r>
        <w:rPr>
          <w:rFonts w:hint="eastAsia" w:ascii="方正仿宋_GB2312" w:hAnsi="方正仿宋_GB2312" w:eastAsia="方正仿宋_GB2312" w:cs="方正仿宋_GB2312"/>
          <w:sz w:val="24"/>
          <w:szCs w:val="24"/>
          <w:u w:val="single"/>
          <w:lang w:eastAsia="zh-CN"/>
        </w:rPr>
        <w:t xml:space="preserve">符合询价文件要求</w:t>
      </w:r>
      <w:r>
        <w:rPr>
          <w:rFonts w:hint="eastAsia" w:ascii="方正仿宋_GB2312" w:hAnsi="方正仿宋_GB2312" w:eastAsia="方正仿宋_GB2312" w:cs="方正仿宋_GB2312"/>
          <w:sz w:val="24"/>
          <w:szCs w:val="24"/>
          <w:u w:val="none"/>
          <w:lang w:eastAsia="zh-CN"/>
        </w:rPr>
        <w:t xml:space="preserve">。</w:t>
      </w:r>
      <w:r/>
    </w:p>
    <w:p>
      <w:pPr>
        <w:ind w:firstLine="480"/>
        <w:jc w:val="left"/>
        <w:keepLines w:val="0"/>
        <w:keepNext w:val="0"/>
        <w:pageBreakBefore w:val="0"/>
        <w:spacing w:line="420" w:lineRule="exact"/>
        <w:widowControl w:val="off"/>
        <w:rPr>
          <w:rFonts w:hint="default"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rPr>
        <w:t xml:space="preserve">1.3 标的数量（规模）：</w:t>
      </w:r>
      <w:r>
        <w:rPr>
          <w:rFonts w:hint="eastAsia" w:ascii="方正仿宋_GB2312" w:hAnsi="方正仿宋_GB2312" w:eastAsia="方正仿宋_GB2312" w:cs="方正仿宋_GB2312"/>
          <w:sz w:val="24"/>
          <w:szCs w:val="24"/>
          <w:u w:val="single"/>
          <w:lang w:val="en-US" w:eastAsia="zh-CN"/>
        </w:rPr>
        <w:t xml:space="preserve">           </w:t>
      </w:r>
      <w:r/>
    </w:p>
    <w:p>
      <w:pPr>
        <w:ind w:firstLine="480"/>
        <w:jc w:val="left"/>
        <w:keepLines w:val="0"/>
        <w:keepNext w:val="0"/>
        <w:pageBreakBefore w:val="0"/>
        <w:spacing w:line="420" w:lineRule="exact"/>
        <w:widowControl w:val="off"/>
        <w:rPr>
          <w:rFonts w:hint="default" w:ascii="方正仿宋_GB2312" w:hAnsi="方正仿宋_GB2312" w:eastAsia="方正仿宋_GB2312" w:cs="方正仿宋_GB2312"/>
          <w:sz w:val="24"/>
          <w:szCs w:val="24"/>
          <w:u w:val="single"/>
          <w:lang w:val="en-US" w:eastAsia="zh-CN"/>
        </w:rPr>
      </w:pPr>
      <w:r>
        <w:rPr>
          <w:rFonts w:hint="eastAsia" w:ascii="方正仿宋_GB2312" w:hAnsi="方正仿宋_GB2312" w:eastAsia="方正仿宋_GB2312" w:cs="方正仿宋_GB2312"/>
          <w:sz w:val="24"/>
          <w:szCs w:val="24"/>
        </w:rPr>
        <w:t xml:space="preserve">1.4 履行时间（期限）：</w:t>
      </w:r>
      <w:r>
        <w:rPr>
          <w:rFonts w:hint="eastAsia" w:ascii="方正仿宋_GB2312" w:hAnsi="方正仿宋_GB2312" w:eastAsia="方正仿宋_GB2312" w:cs="方正仿宋_GB2312"/>
          <w:sz w:val="24"/>
          <w:szCs w:val="24"/>
          <w:lang w:val="en-US" w:eastAsia="zh-CN"/>
        </w:rPr>
        <w:t xml:space="preserve">  </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lang w:val="en-US" w:eastAsia="zh-CN"/>
        </w:rPr>
        <w:t xml:space="preserve">     </w:t>
      </w:r>
      <w:r/>
    </w:p>
    <w:p>
      <w:pPr>
        <w:ind w:firstLine="480"/>
        <w:jc w:val="left"/>
        <w:keepLines w:val="0"/>
        <w:keepNext w:val="0"/>
        <w:pageBreakBefore w:val="0"/>
        <w:spacing w:line="420" w:lineRule="exact"/>
        <w:widowControl w:val="off"/>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 xml:space="preserve">1.5规格型号：</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lang w:val="en-US" w:eastAsia="zh-CN"/>
        </w:rPr>
        <w:t xml:space="preserve">    </w:t>
      </w:r>
      <w:r/>
    </w:p>
    <w:p>
      <w:pPr>
        <w:ind w:firstLine="480"/>
        <w:jc w:val="left"/>
        <w:keepLines w:val="0"/>
        <w:keepNext w:val="0"/>
        <w:pageBreakBefore w:val="0"/>
        <w:spacing w:line="420" w:lineRule="exact"/>
        <w:widowControl w:val="off"/>
        <w:rPr>
          <w:rFonts w:hint="default" w:ascii="方正仿宋_GB2312" w:hAnsi="方正仿宋_GB2312" w:eastAsia="方正仿宋_GB2312" w:cs="方正仿宋_GB2312"/>
          <w:sz w:val="24"/>
          <w:szCs w:val="24"/>
          <w:u w:val="single"/>
          <w:lang w:val="en-US" w:eastAsia="zh-CN"/>
        </w:rPr>
      </w:pPr>
      <w:r>
        <w:rPr>
          <w:rFonts w:hint="eastAsia" w:ascii="方正仿宋_GB2312" w:hAnsi="方正仿宋_GB2312" w:eastAsia="方正仿宋_GB2312" w:cs="方正仿宋_GB2312"/>
          <w:sz w:val="24"/>
          <w:szCs w:val="24"/>
          <w:lang w:val="en-US" w:eastAsia="zh-CN"/>
        </w:rPr>
        <w:t xml:space="preserve">1.6 单价：</w:t>
      </w:r>
      <w:r>
        <w:rPr>
          <w:rFonts w:hint="eastAsia" w:ascii="方正仿宋_GB2312" w:hAnsi="方正仿宋_GB2312" w:eastAsia="方正仿宋_GB2312" w:cs="方正仿宋_GB2312"/>
          <w:sz w:val="24"/>
          <w:szCs w:val="24"/>
          <w:u w:val="single"/>
          <w:lang w:val="en-US" w:eastAsia="zh-CN"/>
        </w:rPr>
        <w:t xml:space="preserve">              </w:t>
      </w:r>
      <w:r/>
    </w:p>
    <w:p>
      <w:pPr>
        <w:ind w:firstLine="480"/>
        <w:jc w:val="left"/>
        <w:keepLines w:val="0"/>
        <w:keepNext w:val="0"/>
        <w:pageBreakBefore w:val="0"/>
        <w:spacing w:line="42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w:t>
      </w:r>
      <w:r>
        <w:rPr>
          <w:rFonts w:hint="eastAsia" w:ascii="方正仿宋_GB2312" w:hAnsi="方正仿宋_GB2312" w:eastAsia="方正仿宋_GB2312" w:cs="方正仿宋_GB2312"/>
          <w:sz w:val="24"/>
          <w:szCs w:val="24"/>
          <w:lang w:val="en-US" w:eastAsia="zh-CN"/>
        </w:rPr>
        <w:t xml:space="preserve">7</w:t>
      </w:r>
      <w:r>
        <w:rPr>
          <w:rFonts w:hint="eastAsia" w:ascii="方正仿宋_GB2312" w:hAnsi="方正仿宋_GB2312" w:eastAsia="方正仿宋_GB2312" w:cs="方正仿宋_GB2312"/>
          <w:sz w:val="24"/>
          <w:szCs w:val="24"/>
        </w:rPr>
        <w:t xml:space="preserve"> 履行地点：</w:t>
      </w:r>
      <w:r>
        <w:rPr>
          <w:rFonts w:hint="eastAsia" w:ascii="方正仿宋_GB2312" w:hAnsi="方正仿宋_GB2312" w:eastAsia="方正仿宋_GB2312" w:cs="方正仿宋_GB2312"/>
          <w:sz w:val="24"/>
          <w:szCs w:val="24"/>
          <w:u w:val="single"/>
          <w:lang w:val="en-US" w:eastAsia="zh-CN"/>
        </w:rPr>
        <w:t xml:space="preserve">招标人指定</w:t>
      </w:r>
      <w:r>
        <w:rPr>
          <w:rFonts w:hint="eastAsia" w:ascii="方正仿宋_GB2312" w:hAnsi="方正仿宋_GB2312" w:eastAsia="方正仿宋_GB2312" w:cs="方正仿宋_GB2312"/>
          <w:sz w:val="24"/>
          <w:szCs w:val="24"/>
          <w:u w:val="none"/>
          <w:lang w:val="en-US" w:eastAsia="zh-CN"/>
        </w:rPr>
        <w:t xml:space="preserve">。</w:t>
      </w:r>
      <w:r/>
    </w:p>
    <w:p>
      <w:pPr>
        <w:ind w:firstLine="480"/>
        <w:jc w:val="left"/>
        <w:keepLines w:val="0"/>
        <w:keepNext w:val="0"/>
        <w:pageBreakBefore w:val="0"/>
        <w:spacing w:line="420" w:lineRule="exact"/>
        <w:widowControl w:val="off"/>
        <w:rPr>
          <w:rFonts w:hint="eastAsia" w:ascii="仿宋" w:hAnsi="仿宋" w:eastAsia="仿宋" w:cs="仿宋"/>
          <w:i w:val="0"/>
          <w:iCs w:val="0"/>
          <w:caps w:val="0"/>
          <w:color w:val="auto"/>
          <w:spacing w:val="0"/>
          <w:sz w:val="24"/>
          <w:szCs w:val="24"/>
          <w:u w:val="single"/>
          <w:shd w:val="clear" w:color="auto" w:fill="ffffff"/>
          <w:lang w:val="en-US" w:eastAsia="zh-CN"/>
        </w:rPr>
      </w:pPr>
      <w:r>
        <w:rPr>
          <w:rFonts w:hint="eastAsia" w:ascii="方正仿宋_GB2312" w:hAnsi="方正仿宋_GB2312" w:eastAsia="方正仿宋_GB2312" w:cs="方正仿宋_GB2312"/>
          <w:sz w:val="24"/>
          <w:szCs w:val="24"/>
        </w:rPr>
        <w:t xml:space="preserve">1.</w:t>
      </w:r>
      <w:r>
        <w:rPr>
          <w:rFonts w:hint="eastAsia" w:ascii="方正仿宋_GB2312" w:hAnsi="方正仿宋_GB2312" w:eastAsia="方正仿宋_GB2312" w:cs="方正仿宋_GB2312"/>
          <w:sz w:val="24"/>
          <w:szCs w:val="24"/>
          <w:lang w:val="en-US" w:eastAsia="zh-CN"/>
        </w:rPr>
        <w:t xml:space="preserve">8</w:t>
      </w:r>
      <w:r>
        <w:rPr>
          <w:rFonts w:hint="eastAsia" w:ascii="方正仿宋_GB2312" w:hAnsi="方正仿宋_GB2312" w:eastAsia="方正仿宋_GB2312" w:cs="方正仿宋_GB2312"/>
          <w:sz w:val="24"/>
          <w:szCs w:val="24"/>
        </w:rPr>
        <w:t xml:space="preserve"> 包装方式：</w:t>
      </w:r>
      <w:r>
        <w:rPr>
          <w:rFonts w:hint="eastAsia" w:ascii="仿宋" w:hAnsi="仿宋" w:eastAsia="仿宋" w:cs="仿宋"/>
          <w:i w:val="0"/>
          <w:iCs w:val="0"/>
          <w:caps w:val="0"/>
          <w:color w:val="auto"/>
          <w:spacing w:val="0"/>
          <w:sz w:val="24"/>
          <w:szCs w:val="24"/>
          <w:u w:val="single"/>
          <w:shd w:val="clear" w:color="auto" w:fill="ffffff"/>
          <w:lang w:val="en-US" w:eastAsia="zh-CN"/>
        </w:rPr>
        <w:t xml:space="preserve">符合询价文件要求</w:t>
      </w:r>
      <w:r>
        <w:rPr>
          <w:rFonts w:hint="eastAsia" w:ascii="仿宋" w:hAnsi="仿宋" w:eastAsia="仿宋" w:cs="仿宋"/>
          <w:i w:val="0"/>
          <w:iCs w:val="0"/>
          <w:caps w:val="0"/>
          <w:color w:val="auto"/>
          <w:spacing w:val="0"/>
          <w:sz w:val="24"/>
          <w:szCs w:val="24"/>
          <w:u w:val="none"/>
          <w:shd w:val="clear" w:color="auto" w:fill="ffffff"/>
          <w:lang w:val="en-US" w:eastAsia="zh-CN"/>
        </w:rPr>
        <w:t xml:space="preserve">。</w:t>
      </w:r>
      <w:r/>
    </w:p>
    <w:p>
      <w:pPr>
        <w:ind w:firstLine="480"/>
        <w:jc w:val="left"/>
        <w:keepLines w:val="0"/>
        <w:keepNext w:val="0"/>
        <w:pageBreakBefore w:val="0"/>
        <w:spacing w:line="420" w:lineRule="exact"/>
        <w:widowControl w:val="off"/>
        <w:rPr>
          <w:rFonts w:hint="eastAsia" w:ascii="仿宋" w:hAnsi="仿宋" w:eastAsia="仿宋" w:cs="仿宋"/>
          <w:i w:val="0"/>
          <w:iCs w:val="0"/>
          <w:caps w:val="0"/>
          <w:color w:val="auto"/>
          <w:spacing w:val="0"/>
          <w:sz w:val="24"/>
          <w:szCs w:val="24"/>
          <w:u w:val="none"/>
          <w:shd w:val="clear" w:color="auto" w:fill="ffffff"/>
          <w:lang w:val="en-US" w:eastAsia="zh-CN"/>
        </w:rPr>
      </w:pPr>
      <w:r>
        <w:rPr>
          <w:rFonts w:hint="eastAsia" w:ascii="仿宋" w:hAnsi="仿宋" w:eastAsia="仿宋" w:cs="仿宋"/>
          <w:i w:val="0"/>
          <w:iCs w:val="0"/>
          <w:caps w:val="0"/>
          <w:color w:val="auto"/>
          <w:spacing w:val="0"/>
          <w:sz w:val="24"/>
          <w:szCs w:val="24"/>
          <w:u w:val="none"/>
          <w:shd w:val="clear" w:color="auto" w:fill="ffffff"/>
          <w:lang w:val="en-US" w:eastAsia="zh-CN"/>
        </w:rPr>
        <w:t xml:space="preserve">二、合同金额</w:t>
      </w:r>
      <w:r/>
    </w:p>
    <w:p>
      <w:pPr>
        <w:ind w:firstLine="480"/>
        <w:jc w:val="left"/>
        <w:keepLines w:val="0"/>
        <w:keepNext w:val="0"/>
        <w:pageBreakBefore w:val="0"/>
        <w:spacing w:line="420" w:lineRule="exact"/>
        <w:widowControl w:val="off"/>
        <w:rPr>
          <w:rFonts w:hint="default" w:ascii="方正仿宋_GB2312" w:hAnsi="方正仿宋_GB2312" w:eastAsia="方正仿宋_GB2312" w:cs="方正仿宋_GB2312"/>
          <w:sz w:val="24"/>
          <w:szCs w:val="24"/>
          <w:u w:val="single"/>
          <w:lang w:val="en-US"/>
        </w:rPr>
      </w:pPr>
      <w:r>
        <w:rPr>
          <w:rFonts w:hint="eastAsia" w:ascii="方正仿宋_GB2312" w:hAnsi="方正仿宋_GB2312" w:eastAsia="方正仿宋_GB2312" w:cs="方正仿宋_GB2312"/>
          <w:sz w:val="24"/>
          <w:szCs w:val="24"/>
        </w:rPr>
        <w:t xml:space="preserve">2.1 本合同金额为（大写</w:t>
      </w:r>
      <w:r>
        <w:rPr>
          <w:rFonts w:hint="eastAsia" w:ascii="仿宋" w:hAnsi="仿宋" w:eastAsia="仿宋" w:cs="仿宋"/>
          <w:i w:val="0"/>
          <w:iCs w:val="0"/>
          <w:caps w:val="0"/>
          <w:color w:val="auto"/>
          <w:spacing w:val="0"/>
          <w:sz w:val="24"/>
          <w:szCs w:val="24"/>
          <w:u w:val="none"/>
          <w:shd w:val="clear" w:color="auto" w:fill="ffffff"/>
          <w:lang w:val="en-US" w:eastAsia="zh-CN"/>
        </w:rPr>
        <w:t xml:space="preserve">） </w:t>
      </w:r>
      <w:r>
        <w:rPr>
          <w:rFonts w:hint="eastAsia" w:ascii="仿宋" w:hAnsi="仿宋" w:eastAsia="仿宋" w:cs="仿宋"/>
          <w:i w:val="0"/>
          <w:iCs w:val="0"/>
          <w:caps w:val="0"/>
          <w:color w:val="auto"/>
          <w:spacing w:val="0"/>
          <w:sz w:val="24"/>
          <w:szCs w:val="24"/>
          <w:u w:val="single"/>
          <w:shd w:val="clear" w:color="auto" w:fill="ffffff"/>
          <w:lang w:val="en-US" w:eastAsia="zh-CN"/>
        </w:rPr>
        <w:t xml:space="preserve">     元整（_￥   元</w:t>
      </w:r>
      <w:r>
        <w:rPr>
          <w:rFonts w:hint="eastAsia" w:ascii="方正仿宋_GB2312" w:hAnsi="方正仿宋_GB2312" w:eastAsia="方正仿宋_GB2312" w:cs="方正仿宋_GB2312"/>
          <w:sz w:val="24"/>
          <w:szCs w:val="24"/>
        </w:rPr>
        <w:t xml:space="preserve">）人民币</w:t>
      </w:r>
      <w:r>
        <w:rPr>
          <w:rFonts w:hint="eastAsia" w:ascii="方正仿宋_GB2312" w:hAnsi="方正仿宋_GB2312" w:eastAsia="方正仿宋_GB2312" w:cs="方正仿宋_GB2312"/>
          <w:sz w:val="24"/>
          <w:szCs w:val="24"/>
          <w:lang w:eastAsia="zh-CN"/>
        </w:rPr>
        <w:t xml:space="preserve">，</w:t>
      </w:r>
      <w:r>
        <w:rPr>
          <w:rFonts w:hint="eastAsia" w:ascii="方正仿宋_GB2312" w:hAnsi="方正仿宋_GB2312" w:eastAsia="方正仿宋_GB2312" w:cs="方正仿宋_GB2312"/>
          <w:sz w:val="24"/>
          <w:szCs w:val="24"/>
          <w:lang w:val="en-US" w:eastAsia="zh-CN"/>
        </w:rPr>
        <w:t xml:space="preserve">总金额：</w:t>
      </w:r>
      <w:r>
        <w:rPr>
          <w:rFonts w:hint="eastAsia" w:ascii="方正仿宋_GB2312" w:hAnsi="方正仿宋_GB2312" w:eastAsia="方正仿宋_GB2312" w:cs="方正仿宋_GB2312"/>
          <w:sz w:val="24"/>
          <w:szCs w:val="24"/>
          <w:u w:val="single"/>
          <w:lang w:val="en-US" w:eastAsia="zh-CN"/>
        </w:rPr>
        <w:t xml:space="preserve">        </w:t>
      </w:r>
      <w:r/>
    </w:p>
    <w:p>
      <w:pPr>
        <w:ind w:firstLine="482"/>
        <w:jc w:val="left"/>
        <w:keepLines w:val="0"/>
        <w:keepNext w:val="0"/>
        <w:pageBreakBefore w:val="0"/>
        <w:spacing w:line="420" w:lineRule="exact"/>
        <w:widowControl w:val="off"/>
        <w:rPr>
          <w:rFonts w:hint="eastAsia" w:ascii="方正仿宋_GB2312" w:hAnsi="方正仿宋_GB2312" w:eastAsia="方正仿宋_GB2312" w:cs="方正仿宋_GB2312"/>
          <w:b/>
          <w:sz w:val="24"/>
          <w:szCs w:val="24"/>
        </w:rPr>
      </w:pPr>
      <w:r>
        <w:rPr>
          <w:rFonts w:hint="eastAsia" w:ascii="方正仿宋_GB2312" w:hAnsi="方正仿宋_GB2312" w:eastAsia="方正仿宋_GB2312" w:cs="方正仿宋_GB2312"/>
          <w:b/>
          <w:sz w:val="24"/>
          <w:szCs w:val="24"/>
        </w:rPr>
        <w:t xml:space="preserve">三、技术资料</w:t>
      </w:r>
      <w:r/>
    </w:p>
    <w:p>
      <w:pPr>
        <w:ind w:firstLine="480"/>
        <w:jc w:val="left"/>
        <w:keepLines w:val="0"/>
        <w:keepNext w:val="0"/>
        <w:pageBreakBefore w:val="0"/>
        <w:spacing w:line="42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3.1乙方应按招标文件规定的时间向甲方提供使用货物(包含与货物相关的服务)的有关技术资料。</w:t>
      </w:r>
      <w:r/>
    </w:p>
    <w:p>
      <w:pPr>
        <w:ind w:firstLine="480"/>
        <w:jc w:val="left"/>
        <w:keepLines w:val="0"/>
        <w:keepNext w:val="0"/>
        <w:pageBreakBefore w:val="0"/>
        <w:spacing w:line="42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jc w:val="left"/>
        <w:keepLines w:val="0"/>
        <w:keepNext w:val="0"/>
        <w:pageBreakBefore w:val="0"/>
        <w:spacing w:line="420" w:lineRule="exact"/>
        <w:widowControl w:val="off"/>
        <w:rPr>
          <w:rFonts w:hint="eastAsia" w:ascii="方正仿宋_GB2312" w:hAnsi="方正仿宋_GB2312" w:eastAsia="方正仿宋_GB2312" w:cs="方正仿宋_GB2312"/>
          <w:b/>
          <w:sz w:val="24"/>
          <w:szCs w:val="24"/>
        </w:rPr>
      </w:pPr>
      <w:r>
        <w:rPr>
          <w:rFonts w:hint="eastAsia" w:ascii="方正仿宋_GB2312" w:hAnsi="方正仿宋_GB2312" w:eastAsia="方正仿宋_GB2312" w:cs="方正仿宋_GB2312"/>
          <w:b/>
          <w:sz w:val="24"/>
          <w:szCs w:val="24"/>
        </w:rPr>
        <w:t xml:space="preserve">四、知识产权</w:t>
      </w:r>
      <w:r/>
    </w:p>
    <w:p>
      <w:pPr>
        <w:ind w:firstLine="480"/>
        <w:jc w:val="left"/>
        <w:keepLines w:val="0"/>
        <w:keepNext w:val="0"/>
        <w:pageBreakBefore w:val="0"/>
        <w:spacing w:line="420" w:lineRule="exact"/>
        <w:widowControl w:val="off"/>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szCs w:val="24"/>
        </w:rPr>
        <w:t xml:space="preserve">4.1乙</w:t>
      </w:r>
      <w:r>
        <w:rPr>
          <w:rFonts w:hint="eastAsia" w:ascii="方正仿宋_GB2312" w:hAnsi="方正仿宋_GB2312" w:eastAsia="方正仿宋_GB2312" w:cs="方正仿宋_GB2312"/>
          <w:sz w:val="24"/>
        </w:rPr>
        <w:t xml:space="preserve">方应保证甲方在使用、接受本合同货物</w:t>
      </w:r>
      <w:r>
        <w:rPr>
          <w:rFonts w:hint="eastAsia" w:ascii="方正仿宋_GB2312" w:hAnsi="方正仿宋_GB2312" w:eastAsia="方正仿宋_GB2312" w:cs="方正仿宋_GB2312"/>
          <w:sz w:val="24"/>
          <w:szCs w:val="24"/>
        </w:rPr>
        <w:t xml:space="preserve">（包含与货物相关的服务）</w:t>
      </w:r>
      <w:r>
        <w:rPr>
          <w:rFonts w:hint="eastAsia" w:ascii="方正仿宋_GB2312" w:hAnsi="方正仿宋_GB2312" w:eastAsia="方正仿宋_GB2312" w:cs="方正仿宋_GB2312"/>
          <w:sz w:val="24"/>
        </w:rPr>
        <w:t xml:space="preserve">或其任何一部分时不受第三方提出侵犯其专利权、版权、商标权和工业设计权等知识产权的起诉。一旦出现侵权，由乙方负全部责任。</w:t>
      </w:r>
      <w:r/>
    </w:p>
    <w:p>
      <w:pPr>
        <w:ind w:firstLine="482"/>
        <w:jc w:val="left"/>
        <w:keepLines w:val="0"/>
        <w:keepNext w:val="0"/>
        <w:pageBreakBefore w:val="0"/>
        <w:spacing w:line="420" w:lineRule="exact"/>
        <w:widowControl w:val="off"/>
        <w:rPr>
          <w:rFonts w:hint="eastAsia" w:ascii="方正仿宋_GB2312" w:hAnsi="方正仿宋_GB2312" w:eastAsia="方正仿宋_GB2312" w:cs="方正仿宋_GB2312"/>
          <w:sz w:val="24"/>
          <w:szCs w:val="24"/>
          <w:u w:val="single"/>
        </w:rPr>
      </w:pPr>
      <w:r>
        <w:rPr>
          <w:rFonts w:hint="eastAsia" w:ascii="方正仿宋_GB2312" w:hAnsi="方正仿宋_GB2312" w:eastAsia="方正仿宋_GB2312" w:cs="方正仿宋_GB2312"/>
          <w:b/>
          <w:sz w:val="24"/>
          <w:szCs w:val="24"/>
        </w:rPr>
        <w:t xml:space="preserve">五、产权担保</w:t>
      </w:r>
      <w:r/>
    </w:p>
    <w:p>
      <w:pPr>
        <w:ind w:firstLine="480"/>
        <w:jc w:val="left"/>
        <w:keepLines w:val="0"/>
        <w:keepNext w:val="0"/>
        <w:pageBreakBefore w:val="0"/>
        <w:spacing w:line="420" w:lineRule="exact"/>
        <w:widowControl w:val="off"/>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5.1 乙方保证所交付的货物（包含与货物相关的服务）的所有权完全属于乙方且无任何抵押、查封等产权瑕疵。</w:t>
      </w:r>
      <w:r/>
    </w:p>
    <w:p>
      <w:pPr>
        <w:ind w:firstLine="482"/>
        <w:jc w:val="left"/>
        <w:keepLines w:val="0"/>
        <w:keepNext w:val="0"/>
        <w:pageBreakBefore w:val="0"/>
        <w:spacing w:line="420" w:lineRule="exact"/>
        <w:widowControl w:val="off"/>
        <w:rPr>
          <w:rFonts w:hint="eastAsia" w:ascii="方正仿宋_GB2312" w:hAnsi="方正仿宋_GB2312" w:eastAsia="方正仿宋_GB2312" w:cs="方正仿宋_GB2312"/>
          <w:b/>
          <w:sz w:val="24"/>
          <w:szCs w:val="24"/>
        </w:rPr>
      </w:pPr>
      <w:r>
        <w:rPr>
          <w:rFonts w:hint="eastAsia" w:ascii="方正仿宋_GB2312" w:hAnsi="方正仿宋_GB2312" w:eastAsia="方正仿宋_GB2312" w:cs="方正仿宋_GB2312"/>
          <w:b/>
          <w:sz w:val="24"/>
          <w:szCs w:val="24"/>
        </w:rPr>
        <w:t xml:space="preserve">六、履约保证金：</w:t>
      </w:r>
      <w:r>
        <w:rPr>
          <w:rFonts w:hint="eastAsia" w:ascii="方正仿宋_GB2312" w:hAnsi="方正仿宋_GB2312" w:eastAsia="方正仿宋_GB2312" w:cs="方正仿宋_GB2312"/>
          <w:sz w:val="24"/>
        </w:rPr>
        <w:t xml:space="preserve">本项目无需缴纳。</w:t>
      </w:r>
      <w:r/>
    </w:p>
    <w:p>
      <w:pPr>
        <w:ind w:firstLine="482"/>
        <w:jc w:val="left"/>
        <w:keepLines w:val="0"/>
        <w:keepNext w:val="0"/>
        <w:pageBreakBefore w:val="0"/>
        <w:spacing w:line="420" w:lineRule="exact"/>
        <w:widowControl w:val="off"/>
        <w:rPr>
          <w:rFonts w:hint="eastAsia" w:ascii="方正仿宋_GB2312" w:hAnsi="方正仿宋_GB2312" w:eastAsia="方正仿宋_GB2312" w:cs="方正仿宋_GB2312"/>
          <w:b/>
          <w:sz w:val="24"/>
          <w:szCs w:val="24"/>
        </w:rPr>
      </w:pPr>
      <w:r>
        <w:rPr>
          <w:rFonts w:hint="eastAsia" w:ascii="方正仿宋_GB2312" w:hAnsi="方正仿宋_GB2312" w:eastAsia="方正仿宋_GB2312" w:cs="方正仿宋_GB2312"/>
          <w:b/>
          <w:sz w:val="24"/>
          <w:szCs w:val="24"/>
        </w:rPr>
        <w:t xml:space="preserve">七、合同转包或分包</w:t>
      </w:r>
      <w:r/>
    </w:p>
    <w:p>
      <w:pPr>
        <w:ind w:firstLine="480"/>
        <w:jc w:val="left"/>
        <w:keepLines w:val="0"/>
        <w:keepNext w:val="0"/>
        <w:pageBreakBefore w:val="0"/>
        <w:spacing w:line="42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7.1乙方不得将合同标的转包给他人履行。</w:t>
      </w:r>
      <w:r/>
    </w:p>
    <w:p>
      <w:pPr>
        <w:ind w:firstLine="480"/>
        <w:jc w:val="left"/>
        <w:keepLines w:val="0"/>
        <w:keepNext w:val="0"/>
        <w:pageBreakBefore w:val="0"/>
        <w:spacing w:line="42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7.2乙方不得将合同标的分包给他人履行。</w:t>
      </w:r>
      <w:r/>
    </w:p>
    <w:p>
      <w:pPr>
        <w:ind w:firstLine="480"/>
        <w:jc w:val="left"/>
        <w:keepLines w:val="0"/>
        <w:keepNext w:val="0"/>
        <w:pageBreakBefore w:val="0"/>
        <w:spacing w:line="42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7.3乙方如有转包或未经甲方同意的分包行为，甲方有权给予终止合同。</w:t>
      </w:r>
      <w:r/>
    </w:p>
    <w:p>
      <w:pPr>
        <w:ind w:firstLine="482"/>
        <w:jc w:val="left"/>
        <w:keepLines w:val="0"/>
        <w:keepNext w:val="0"/>
        <w:pageBreakBefore w:val="0"/>
        <w:spacing w:line="420" w:lineRule="exact"/>
        <w:widowControl w:val="off"/>
        <w:rPr>
          <w:rFonts w:hint="eastAsia" w:ascii="方正仿宋_GB2312" w:hAnsi="方正仿宋_GB2312" w:eastAsia="方正仿宋_GB2312" w:cs="方正仿宋_GB2312"/>
          <w:b/>
          <w:sz w:val="24"/>
          <w:szCs w:val="24"/>
        </w:rPr>
      </w:pPr>
      <w:r>
        <w:rPr>
          <w:rFonts w:hint="eastAsia" w:ascii="方正仿宋_GB2312" w:hAnsi="方正仿宋_GB2312" w:eastAsia="方正仿宋_GB2312" w:cs="方正仿宋_GB2312"/>
          <w:b/>
          <w:sz w:val="24"/>
          <w:szCs w:val="24"/>
        </w:rPr>
        <w:t xml:space="preserve">八、合同款项支付</w:t>
      </w:r>
      <w:r/>
    </w:p>
    <w:p>
      <w:pPr>
        <w:ind w:firstLine="480"/>
        <w:jc w:val="left"/>
        <w:keepLines w:val="0"/>
        <w:keepNext w:val="0"/>
        <w:pageBreakBefore w:val="0"/>
        <w:spacing w:line="420" w:lineRule="exact"/>
        <w:widowControl w:val="off"/>
        <w:rPr>
          <w:rFonts w:hint="eastAsia" w:ascii="方正仿宋_GB2312" w:hAnsi="方正仿宋_GB2312" w:eastAsia="方正仿宋_GB2312" w:cs="方正仿宋_GB2312"/>
          <w:bCs/>
          <w:sz w:val="24"/>
          <w:lang w:val="zh-CN"/>
        </w:rPr>
      </w:pPr>
      <w:r>
        <w:rPr>
          <w:rFonts w:hint="eastAsia" w:ascii="方正仿宋_GB2312" w:hAnsi="方正仿宋_GB2312" w:eastAsia="方正仿宋_GB2312" w:cs="方正仿宋_GB2312"/>
          <w:bCs/>
          <w:sz w:val="24"/>
          <w:lang w:val="zh-CN"/>
        </w:rPr>
        <w:t xml:space="preserve">8.1合同款项的支付方式及进度安排</w:t>
      </w:r>
      <w:r/>
    </w:p>
    <w:p>
      <w:pPr>
        <w:ind w:firstLine="480"/>
        <w:jc w:val="left"/>
        <w:keepLines w:val="0"/>
        <w:keepNext w:val="0"/>
        <w:pageBreakBefore w:val="0"/>
        <w:spacing w:line="420" w:lineRule="exact"/>
        <w:widowControl w:val="off"/>
        <w:rPr>
          <w:rFonts w:hint="eastAsia" w:ascii="方正仿宋_GB2312" w:hAnsi="方正仿宋_GB2312" w:eastAsia="方正仿宋_GB2312" w:cs="方正仿宋_GB2312"/>
          <w:bCs/>
          <w:sz w:val="24"/>
          <w:lang w:val="en-US" w:eastAsia="zh-CN"/>
        </w:rPr>
      </w:pPr>
      <w:r>
        <w:rPr>
          <w:rFonts w:hint="eastAsia" w:ascii="方正仿宋_GB2312" w:hAnsi="方正仿宋_GB2312" w:eastAsia="方正仿宋_GB2312" w:cs="方正仿宋_GB2312"/>
          <w:bCs/>
          <w:sz w:val="24"/>
          <w:lang w:val="en-US" w:eastAsia="zh-CN"/>
        </w:rPr>
        <w:t xml:space="preserve">预付款：合同金额的30%，合同签订后按规定支付； </w:t>
      </w:r>
      <w:r/>
    </w:p>
    <w:p>
      <w:pPr>
        <w:ind w:firstLine="480"/>
        <w:jc w:val="left"/>
        <w:keepLines w:val="0"/>
        <w:keepNext w:val="0"/>
        <w:pageBreakBefore w:val="0"/>
        <w:spacing w:line="420" w:lineRule="exact"/>
        <w:widowControl w:val="off"/>
        <w:rPr>
          <w:rFonts w:hint="eastAsia" w:ascii="方正仿宋_GB2312" w:hAnsi="方正仿宋_GB2312" w:eastAsia="方正仿宋_GB2312" w:cs="方正仿宋_GB2312"/>
          <w:bCs/>
          <w:sz w:val="24"/>
          <w:lang w:val="en-US" w:eastAsia="zh-CN"/>
        </w:rPr>
      </w:pPr>
      <w:r>
        <w:rPr>
          <w:rFonts w:hint="eastAsia" w:ascii="方正仿宋_GB2312" w:hAnsi="方正仿宋_GB2312" w:eastAsia="方正仿宋_GB2312" w:cs="方正仿宋_GB2312"/>
          <w:bCs/>
          <w:sz w:val="24"/>
          <w:lang w:val="en-US" w:eastAsia="zh-CN"/>
        </w:rPr>
        <w:t xml:space="preserve">进度款：货物经采购人验收合格后，采购人将货款支付至合同总价款的100%。（采购人可以采用数字人民币方式支付合同价款）</w:t>
      </w:r>
      <w:r/>
    </w:p>
    <w:p>
      <w:pPr>
        <w:ind w:firstLine="480"/>
        <w:jc w:val="left"/>
        <w:keepLines w:val="0"/>
        <w:keepNext w:val="0"/>
        <w:pageBreakBefore w:val="0"/>
        <w:spacing w:line="420" w:lineRule="exact"/>
        <w:widowControl w:val="off"/>
        <w:rPr>
          <w:rFonts w:hint="eastAsia" w:ascii="宋体" w:hAnsi="宋体" w:eastAsia="宋体" w:cs="宋体"/>
          <w:b w:val="0"/>
          <w:bCs/>
          <w:color w:val="auto"/>
          <w:sz w:val="24"/>
          <w:szCs w:val="24"/>
          <w:highlight w:val="white"/>
          <w:lang w:val="en-US" w:eastAsia="zh-CN"/>
        </w:rPr>
      </w:pPr>
      <w:r>
        <w:rPr>
          <w:rFonts w:hint="eastAsia" w:ascii="方正仿宋_GB2312" w:hAnsi="方正仿宋_GB2312" w:eastAsia="方正仿宋_GB2312" w:cs="方正仿宋_GB2312"/>
          <w:bCs/>
          <w:sz w:val="24"/>
          <w:lang w:val="en-US" w:eastAsia="zh-CN"/>
        </w:rPr>
        <w:t xml:space="preserve">注：在签订合同时，成交人明确表示无需预付款或者主动要求降低预付款比例的金额，采购人可不适用预付款规定。</w:t>
      </w:r>
      <w:r/>
    </w:p>
    <w:p>
      <w:pPr>
        <w:ind w:firstLine="480"/>
        <w:jc w:val="left"/>
        <w:keepLines w:val="0"/>
        <w:keepNext w:val="0"/>
        <w:pageBreakBefore w:val="0"/>
        <w:spacing w:line="420" w:lineRule="exact"/>
        <w:widowControl w:val="off"/>
        <w:rPr>
          <w:rFonts w:hint="eastAsia" w:ascii="方正仿宋_GB2312" w:hAnsi="方正仿宋_GB2312" w:eastAsia="方正仿宋_GB2312" w:cs="方正仿宋_GB2312"/>
          <w:bCs/>
          <w:sz w:val="24"/>
          <w:lang w:val="zh-CN"/>
        </w:rPr>
      </w:pPr>
      <w:r>
        <w:rPr>
          <w:rFonts w:hint="eastAsia" w:ascii="方正仿宋_GB2312" w:hAnsi="方正仿宋_GB2312" w:eastAsia="方正仿宋_GB2312" w:cs="方正仿宋_GB2312"/>
          <w:bCs/>
          <w:sz w:val="24"/>
          <w:lang w:val="zh-CN"/>
        </w:rPr>
        <w:t xml:space="preserve">8.2当采购数量与实际使用数量不一致时，乙方应根据实际使用量供货，合同的最终结算金额按实际使用量乘以成交单价进行计算。</w:t>
      </w:r>
      <w:r/>
    </w:p>
    <w:p>
      <w:pPr>
        <w:ind w:firstLine="482"/>
        <w:jc w:val="left"/>
        <w:keepLines w:val="0"/>
        <w:keepNext w:val="0"/>
        <w:pageBreakBefore w:val="0"/>
        <w:spacing w:line="420" w:lineRule="exact"/>
        <w:widowControl w:val="off"/>
        <w:rPr>
          <w:rFonts w:hint="eastAsia" w:ascii="方正仿宋_GB2312" w:hAnsi="方正仿宋_GB2312" w:eastAsia="方正仿宋_GB2312" w:cs="方正仿宋_GB2312"/>
          <w:b/>
          <w:sz w:val="24"/>
          <w:szCs w:val="24"/>
        </w:rPr>
      </w:pPr>
      <w:r>
        <w:rPr>
          <w:rFonts w:hint="eastAsia" w:ascii="方正仿宋_GB2312" w:hAnsi="方正仿宋_GB2312" w:eastAsia="方正仿宋_GB2312" w:cs="方正仿宋_GB2312"/>
          <w:b/>
          <w:sz w:val="24"/>
          <w:szCs w:val="24"/>
        </w:rPr>
        <w:t xml:space="preserve">九、税费</w:t>
      </w:r>
      <w:r/>
    </w:p>
    <w:p>
      <w:pPr>
        <w:ind w:firstLine="480"/>
        <w:jc w:val="left"/>
        <w:keepLines w:val="0"/>
        <w:keepNext w:val="0"/>
        <w:pageBreakBefore w:val="0"/>
        <w:spacing w:line="42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9.1本合同执行中相关的一切税费均由乙方负担。</w:t>
      </w:r>
      <w:r/>
    </w:p>
    <w:p>
      <w:pPr>
        <w:ind w:firstLine="482"/>
        <w:jc w:val="left"/>
        <w:keepLines w:val="0"/>
        <w:keepNext w:val="0"/>
        <w:pageBreakBefore w:val="0"/>
        <w:spacing w:line="420" w:lineRule="exact"/>
        <w:widowControl w:val="off"/>
        <w:rPr>
          <w:rFonts w:hint="eastAsia" w:ascii="方正仿宋_GB2312" w:hAnsi="方正仿宋_GB2312" w:eastAsia="方正仿宋_GB2312" w:cs="方正仿宋_GB2312"/>
          <w:b/>
          <w:sz w:val="24"/>
          <w:szCs w:val="24"/>
        </w:rPr>
      </w:pPr>
      <w:r>
        <w:rPr>
          <w:rFonts w:hint="eastAsia" w:ascii="方正仿宋_GB2312" w:hAnsi="方正仿宋_GB2312" w:eastAsia="方正仿宋_GB2312" w:cs="方正仿宋_GB2312"/>
          <w:b/>
          <w:sz w:val="24"/>
          <w:szCs w:val="24"/>
        </w:rPr>
        <w:t xml:space="preserve">十、质量保修范围和保修期及售后服务</w:t>
      </w:r>
      <w:r/>
    </w:p>
    <w:p>
      <w:pPr>
        <w:ind w:firstLine="480"/>
        <w:jc w:val="left"/>
        <w:keepLines w:val="0"/>
        <w:keepNext w:val="0"/>
        <w:pageBreakBefore w:val="0"/>
        <w:spacing w:line="42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10.1 乙方应按招标文件规定的货物性能、技术要求、质量标准向甲方提供未经使用的全新产品。</w:t>
      </w:r>
      <w:r/>
    </w:p>
    <w:p>
      <w:pPr>
        <w:ind w:firstLine="480"/>
        <w:jc w:val="left"/>
        <w:keepLines w:val="0"/>
        <w:keepNext w:val="0"/>
        <w:pageBreakBefore w:val="0"/>
        <w:spacing w:line="42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10.2 乙方提供的货物在质量期内因货物本身的质量问题发生故障，乙方应负责免费更换。对达不到技术要求者，根据实际情况，经双方协商，可按以下办法处理：</w:t>
      </w:r>
      <w:r/>
    </w:p>
    <w:p>
      <w:pPr>
        <w:ind w:firstLine="480"/>
        <w:jc w:val="left"/>
        <w:keepLines w:val="0"/>
        <w:keepNext w:val="0"/>
        <w:pageBreakBefore w:val="0"/>
        <w:spacing w:line="42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⑴更换：由乙方承担所发生的全部费用。</w:t>
      </w:r>
      <w:r/>
    </w:p>
    <w:p>
      <w:pPr>
        <w:ind w:firstLine="480"/>
        <w:jc w:val="left"/>
        <w:keepLines w:val="0"/>
        <w:keepNext w:val="0"/>
        <w:pageBreakBefore w:val="0"/>
        <w:spacing w:line="42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⑵贬值处理：由甲乙双方合议定价。</w:t>
      </w:r>
      <w:r/>
    </w:p>
    <w:p>
      <w:pPr>
        <w:ind w:firstLine="480"/>
        <w:jc w:val="left"/>
        <w:keepLines w:val="0"/>
        <w:keepNext w:val="0"/>
        <w:pageBreakBefore w:val="0"/>
        <w:spacing w:line="42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⑶退货处理：乙方应退还甲方支付的合同款，同时应承担该货物的直接费用（运输、保险、检验、货款利息及银行手续费等）。</w:t>
      </w:r>
      <w:r/>
    </w:p>
    <w:p>
      <w:pPr>
        <w:ind w:firstLine="480"/>
        <w:jc w:val="left"/>
        <w:keepLines w:val="0"/>
        <w:keepNext w:val="0"/>
        <w:pageBreakBefore w:val="0"/>
        <w:spacing w:line="42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10.3 如在使用过程中发生质量问题，乙方在接到甲方通知后在</w:t>
      </w:r>
      <w:r>
        <w:rPr>
          <w:rFonts w:hint="eastAsia" w:ascii="方正仿宋_GB2312" w:hAnsi="方正仿宋_GB2312" w:eastAsia="方正仿宋_GB2312" w:cs="方正仿宋_GB2312"/>
          <w:sz w:val="24"/>
          <w:szCs w:val="24"/>
          <w:lang w:val="en-US" w:eastAsia="zh-CN"/>
        </w:rPr>
        <w:t xml:space="preserve">12</w:t>
      </w:r>
      <w:r>
        <w:rPr>
          <w:rFonts w:hint="eastAsia" w:ascii="方正仿宋_GB2312" w:hAnsi="方正仿宋_GB2312" w:eastAsia="方正仿宋_GB2312" w:cs="方正仿宋_GB2312"/>
          <w:sz w:val="24"/>
          <w:szCs w:val="24"/>
        </w:rPr>
        <w:t xml:space="preserve">小时内到达甲方现场。</w:t>
      </w:r>
      <w:r/>
    </w:p>
    <w:p>
      <w:pPr>
        <w:ind w:firstLine="480"/>
        <w:jc w:val="left"/>
        <w:keepLines w:val="0"/>
        <w:keepNext w:val="0"/>
        <w:pageBreakBefore w:val="0"/>
        <w:spacing w:line="42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10.4 在质保期内，乙方应对货物出现的质量及安全问题负责处理解决并承担一切费用。</w:t>
      </w:r>
      <w:r/>
    </w:p>
    <w:p>
      <w:pPr>
        <w:ind w:firstLine="482"/>
        <w:jc w:val="left"/>
        <w:keepLines w:val="0"/>
        <w:keepNext w:val="0"/>
        <w:pageBreakBefore w:val="0"/>
        <w:spacing w:line="420" w:lineRule="exact"/>
        <w:widowControl w:val="off"/>
        <w:rPr>
          <w:rFonts w:hint="eastAsia" w:ascii="方正仿宋_GB2312" w:hAnsi="方正仿宋_GB2312" w:eastAsia="方正仿宋_GB2312" w:cs="方正仿宋_GB2312"/>
          <w:b/>
          <w:sz w:val="24"/>
          <w:szCs w:val="24"/>
        </w:rPr>
      </w:pPr>
      <w:r>
        <w:rPr>
          <w:rFonts w:hint="eastAsia" w:ascii="方正仿宋_GB2312" w:hAnsi="方正仿宋_GB2312" w:eastAsia="方正仿宋_GB2312" w:cs="方正仿宋_GB2312"/>
          <w:b/>
          <w:sz w:val="24"/>
          <w:szCs w:val="24"/>
        </w:rPr>
        <w:t xml:space="preserve">十一、项目验收</w:t>
      </w:r>
      <w:r/>
    </w:p>
    <w:p>
      <w:pPr>
        <w:ind w:firstLine="480"/>
        <w:jc w:val="left"/>
        <w:keepLines w:val="0"/>
        <w:keepNext w:val="0"/>
        <w:pageBreakBefore w:val="0"/>
        <w:spacing w:line="420" w:lineRule="exact"/>
        <w:widowControl w:val="off"/>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rPr>
        <w:t xml:space="preserve">11.1 </w:t>
      </w:r>
      <w:r>
        <w:rPr>
          <w:rFonts w:hint="eastAsia" w:ascii="方正仿宋_GB2312" w:hAnsi="方正仿宋_GB2312" w:eastAsia="方正仿宋_GB2312" w:cs="方正仿宋_GB2312"/>
          <w:sz w:val="24"/>
          <w:szCs w:val="24"/>
          <w:lang w:val="en-US" w:eastAsia="zh-CN"/>
        </w:rPr>
        <w:t xml:space="preserve">乙方货物全部进场后，甲方根据技术要求组织验收。乙方提供的货物不符合采购文件和合同规定的，甲方有权拒收货物，由此引起的损失，由乙方承担。</w:t>
      </w:r>
      <w:r/>
    </w:p>
    <w:p>
      <w:pPr>
        <w:ind w:firstLine="480"/>
        <w:jc w:val="left"/>
        <w:keepLines w:val="0"/>
        <w:keepNext w:val="0"/>
        <w:pageBreakBefore w:val="0"/>
        <w:spacing w:line="42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11.2 </w:t>
      </w:r>
      <w:r>
        <w:rPr>
          <w:rFonts w:hint="eastAsia" w:ascii="方正仿宋_GB2312" w:hAnsi="方正仿宋_GB2312" w:eastAsia="方正仿宋_GB2312" w:cs="方正仿宋_GB2312"/>
          <w:sz w:val="24"/>
          <w:szCs w:val="24"/>
          <w:lang w:val="en-US" w:eastAsia="zh-CN"/>
        </w:rPr>
        <w:t xml:space="preserve">乙方提供的货物有国家标准的应符合国家标准，无国家标准的应符合行业标准、地方标准或者其他标准、规范，并满足采购文件要求</w:t>
      </w:r>
      <w:r>
        <w:rPr>
          <w:rFonts w:hint="eastAsia" w:ascii="方正仿宋_GB2312" w:hAnsi="方正仿宋_GB2312" w:eastAsia="方正仿宋_GB2312" w:cs="方正仿宋_GB2312"/>
          <w:sz w:val="24"/>
          <w:szCs w:val="24"/>
        </w:rPr>
        <w:t xml:space="preserve">。</w:t>
      </w:r>
      <w:r/>
    </w:p>
    <w:p>
      <w:pPr>
        <w:ind w:firstLine="482"/>
        <w:jc w:val="left"/>
        <w:keepLines w:val="0"/>
        <w:keepNext w:val="0"/>
        <w:pageBreakBefore w:val="0"/>
        <w:spacing w:line="420" w:lineRule="exact"/>
        <w:widowControl w:val="off"/>
        <w:rPr>
          <w:rFonts w:hint="eastAsia" w:ascii="方正仿宋_GB2312" w:hAnsi="方正仿宋_GB2312" w:eastAsia="方正仿宋_GB2312" w:cs="方正仿宋_GB2312"/>
          <w:b/>
          <w:sz w:val="24"/>
          <w:szCs w:val="24"/>
        </w:rPr>
      </w:pPr>
      <w:r>
        <w:rPr>
          <w:rFonts w:hint="eastAsia" w:ascii="方正仿宋_GB2312" w:hAnsi="方正仿宋_GB2312" w:eastAsia="方正仿宋_GB2312" w:cs="方正仿宋_GB2312"/>
          <w:b/>
          <w:sz w:val="24"/>
          <w:szCs w:val="24"/>
        </w:rPr>
        <w:t xml:space="preserve">十二、货物的包装、发运及运输</w:t>
      </w:r>
      <w:r/>
    </w:p>
    <w:p>
      <w:pPr>
        <w:ind w:firstLine="480"/>
        <w:jc w:val="left"/>
        <w:keepLines w:val="0"/>
        <w:keepNext w:val="0"/>
        <w:pageBreakBefore w:val="0"/>
        <w:spacing w:line="42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12.1 乙方应在货物发运前对其进行满足运输距离、防潮、防震、防锈和防破损装卸等要求包装，以保证货物安全运达甲方指定地点。乙方对货物的包装应符合《商品包装政府采购需求标准（试行）</w:t>
      </w:r>
      <w:r>
        <w:rPr>
          <w:rFonts w:hint="eastAsia" w:ascii="方正仿宋_GB2312" w:hAnsi="方正仿宋_GB2312" w:eastAsia="方正仿宋_GB2312" w:cs="方正仿宋_GB2312"/>
          <w:sz w:val="24"/>
          <w:szCs w:val="24"/>
          <w:lang w:eastAsia="zh-CN"/>
        </w:rPr>
        <w:t xml:space="preserve">》《</w:t>
      </w:r>
      <w:r>
        <w:rPr>
          <w:rFonts w:hint="eastAsia" w:ascii="方正仿宋_GB2312" w:hAnsi="方正仿宋_GB2312" w:eastAsia="方正仿宋_GB2312" w:cs="方正仿宋_GB2312"/>
          <w:sz w:val="24"/>
          <w:szCs w:val="24"/>
        </w:rPr>
        <w:t xml:space="preserve">快递包装政府采购需求标准（试行）》的规定。</w:t>
      </w:r>
      <w:r/>
    </w:p>
    <w:p>
      <w:pPr>
        <w:ind w:firstLine="480"/>
        <w:jc w:val="left"/>
        <w:keepLines w:val="0"/>
        <w:keepNext w:val="0"/>
        <w:pageBreakBefore w:val="0"/>
        <w:spacing w:line="42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12.2 使用说明书、质量检验证明书、随配附件和工具以及清单一并附于货物内。</w:t>
      </w:r>
      <w:r/>
    </w:p>
    <w:p>
      <w:pPr>
        <w:ind w:firstLine="480"/>
        <w:jc w:val="left"/>
        <w:keepLines w:val="0"/>
        <w:keepNext w:val="0"/>
        <w:pageBreakBefore w:val="0"/>
        <w:spacing w:line="42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12.3 乙方在货物发运手续办理完毕后24小时内或货到甲方48小时前通知甲方，以准备接货。</w:t>
      </w:r>
      <w:r/>
    </w:p>
    <w:p>
      <w:pPr>
        <w:ind w:firstLine="480"/>
        <w:jc w:val="left"/>
        <w:keepLines w:val="0"/>
        <w:keepNext w:val="0"/>
        <w:pageBreakBefore w:val="0"/>
        <w:spacing w:line="42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12.4 货物在交付甲方前发生的风险均由乙方负责。</w:t>
      </w:r>
      <w:r/>
    </w:p>
    <w:p>
      <w:pPr>
        <w:ind w:firstLine="480"/>
        <w:jc w:val="left"/>
        <w:keepLines w:val="0"/>
        <w:keepNext w:val="0"/>
        <w:pageBreakBefore w:val="0"/>
        <w:spacing w:line="42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12.5 货物在规定的交付期限内由乙方送达甲方指定的地点视为交付，乙方同时需通知甲方货物已送达。</w:t>
      </w:r>
      <w:r/>
    </w:p>
    <w:p>
      <w:pPr>
        <w:ind w:firstLine="482"/>
        <w:jc w:val="left"/>
        <w:keepLines w:val="0"/>
        <w:keepNext w:val="0"/>
        <w:pageBreakBefore w:val="0"/>
        <w:spacing w:line="420" w:lineRule="exact"/>
        <w:widowControl w:val="off"/>
        <w:rPr>
          <w:rFonts w:hint="eastAsia" w:ascii="方正仿宋_GB2312" w:hAnsi="方正仿宋_GB2312" w:eastAsia="方正仿宋_GB2312" w:cs="方正仿宋_GB2312"/>
          <w:color w:val="0000ff"/>
          <w:sz w:val="24"/>
          <w:szCs w:val="24"/>
        </w:rPr>
      </w:pPr>
      <w:r>
        <w:rPr>
          <w:rFonts w:hint="eastAsia" w:ascii="方正仿宋_GB2312" w:hAnsi="方正仿宋_GB2312" w:eastAsia="方正仿宋_GB2312" w:cs="方正仿宋_GB2312"/>
          <w:b/>
          <w:sz w:val="24"/>
          <w:szCs w:val="24"/>
        </w:rPr>
        <w:t xml:space="preserve">十三、违约责任</w:t>
      </w:r>
      <w:r/>
    </w:p>
    <w:p>
      <w:pPr>
        <w:ind w:firstLine="480"/>
        <w:jc w:val="left"/>
        <w:keepLines w:val="0"/>
        <w:keepNext w:val="0"/>
        <w:pageBreakBefore w:val="0"/>
        <w:spacing w:line="42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13.</w:t>
      </w:r>
      <w:r>
        <w:rPr>
          <w:rFonts w:hint="eastAsia" w:ascii="方正仿宋_GB2312" w:hAnsi="方正仿宋_GB2312" w:eastAsia="方正仿宋_GB2312" w:cs="方正仿宋_GB2312"/>
          <w:sz w:val="24"/>
          <w:szCs w:val="24"/>
          <w:lang w:val="en-US" w:eastAsia="zh-CN"/>
        </w:rPr>
        <w:t xml:space="preserve">1</w:t>
      </w:r>
      <w:r>
        <w:rPr>
          <w:rFonts w:hint="eastAsia" w:ascii="方正仿宋_GB2312" w:hAnsi="方正仿宋_GB2312" w:eastAsia="方正仿宋_GB2312" w:cs="方正仿宋_GB2312"/>
          <w:sz w:val="24"/>
          <w:szCs w:val="24"/>
        </w:rPr>
        <w:t xml:space="preserve">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方正仿宋_GB2312" w:hAnsi="方正仿宋_GB2312" w:eastAsia="方正仿宋_GB2312" w:cs="方正仿宋_GB2312"/>
          <w:sz w:val="24"/>
          <w:szCs w:val="24"/>
          <w:u w:val="single"/>
        </w:rPr>
        <w:t xml:space="preserve">10%</w:t>
      </w:r>
      <w:r>
        <w:rPr>
          <w:rFonts w:hint="eastAsia" w:ascii="方正仿宋_GB2312" w:hAnsi="方正仿宋_GB2312" w:eastAsia="方正仿宋_GB2312" w:cs="方正仿宋_GB2312"/>
          <w:sz w:val="24"/>
          <w:szCs w:val="24"/>
        </w:rPr>
        <w:t xml:space="preserve">的违约金，如造成甲方损失超过违约金的，超出部分由乙方继续承担赔偿责任。 </w:t>
      </w:r>
      <w:r/>
    </w:p>
    <w:p>
      <w:pPr>
        <w:ind w:firstLine="480"/>
        <w:jc w:val="left"/>
        <w:keepLines w:val="0"/>
        <w:keepNext w:val="0"/>
        <w:pageBreakBefore w:val="0"/>
        <w:spacing w:line="42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13.</w:t>
      </w:r>
      <w:r>
        <w:rPr>
          <w:rFonts w:hint="eastAsia" w:ascii="方正仿宋_GB2312" w:hAnsi="方正仿宋_GB2312" w:eastAsia="方正仿宋_GB2312" w:cs="方正仿宋_GB2312"/>
          <w:sz w:val="24"/>
          <w:szCs w:val="24"/>
          <w:lang w:val="en-US" w:eastAsia="zh-CN"/>
        </w:rPr>
        <w:t xml:space="preserve">2</w:t>
      </w:r>
      <w:r>
        <w:rPr>
          <w:rFonts w:hint="eastAsia" w:ascii="方正仿宋_GB2312" w:hAnsi="方正仿宋_GB2312" w:eastAsia="方正仿宋_GB2312" w:cs="方正仿宋_GB2312"/>
          <w:sz w:val="24"/>
          <w:szCs w:val="24"/>
        </w:rPr>
        <w:t xml:space="preserve">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jc w:val="left"/>
        <w:keepLines w:val="0"/>
        <w:keepNext w:val="0"/>
        <w:pageBreakBefore w:val="0"/>
        <w:spacing w:line="420" w:lineRule="exact"/>
        <w:widowControl w:val="off"/>
        <w:rPr>
          <w:rFonts w:hint="eastAsia" w:ascii="方正仿宋_GB2312" w:hAnsi="方正仿宋_GB2312" w:eastAsia="方正仿宋_GB2312" w:cs="方正仿宋_GB2312"/>
          <w:b/>
          <w:sz w:val="24"/>
          <w:szCs w:val="24"/>
        </w:rPr>
      </w:pPr>
      <w:r>
        <w:rPr>
          <w:rFonts w:hint="eastAsia" w:ascii="方正仿宋_GB2312" w:hAnsi="方正仿宋_GB2312" w:eastAsia="方正仿宋_GB2312" w:cs="方正仿宋_GB2312"/>
          <w:b/>
          <w:sz w:val="24"/>
          <w:szCs w:val="24"/>
        </w:rPr>
        <w:t xml:space="preserve">十四、供应商合法权益补偿机制</w:t>
      </w:r>
      <w:r/>
    </w:p>
    <w:p>
      <w:pPr>
        <w:pStyle w:val="1341"/>
        <w:ind w:firstLine="480"/>
        <w:jc w:val="left"/>
        <w:keepLines w:val="0"/>
        <w:keepNext w:val="0"/>
        <w:pageBreakBefore w:val="0"/>
        <w:spacing w:line="420" w:lineRule="exact"/>
        <w:widowControl w:val="off"/>
        <w:rPr>
          <w:rFonts w:hint="eastAsia" w:ascii="方正仿宋_GB2312" w:hAnsi="方正仿宋_GB2312" w:eastAsia="方正仿宋_GB2312" w:cs="方正仿宋_GB2312"/>
          <w:sz w:val="24"/>
          <w:szCs w:val="24"/>
        </w:rPr>
      </w:pPr>
      <w:r/>
      <w:bookmarkStart w:id="125" w:name="_Toc23650"/>
      <w:r>
        <w:rPr>
          <w:rFonts w:hint="eastAsia" w:ascii="方正仿宋_GB2312" w:hAnsi="方正仿宋_GB2312" w:eastAsia="方正仿宋_GB2312" w:cs="方正仿宋_GB2312"/>
          <w:sz w:val="24"/>
          <w:szCs w:val="24"/>
        </w:rPr>
        <w:t xml:space="preserve">供应商合法权益补偿救济机制。在履约过</w:t>
      </w:r>
      <w:r>
        <w:rPr>
          <w:rFonts w:hint="eastAsia" w:ascii="方正仿宋_GB2312" w:hAnsi="方正仿宋_GB2312" w:eastAsia="方正仿宋_GB2312" w:cs="方正仿宋_GB2312"/>
          <w:sz w:val="24"/>
          <w:szCs w:val="24"/>
          <w:lang w:eastAsia="zh-CN"/>
        </w:rPr>
        <w:t xml:space="preserve">程中</w:t>
      </w:r>
      <w:r>
        <w:rPr>
          <w:rFonts w:hint="eastAsia" w:ascii="方正仿宋_GB2312" w:hAnsi="方正仿宋_GB2312" w:eastAsia="方正仿宋_GB2312" w:cs="方正仿宋_GB2312"/>
          <w:sz w:val="24"/>
          <w:szCs w:val="24"/>
        </w:rPr>
        <w:t xml:space="preserve">因政策变化、规划调整而无法履行合同约定，造成企业合法权益受损的，采购人依据实际情况对供应商进行补偿救济。</w:t>
      </w:r>
      <w:bookmarkEnd w:id="125"/>
      <w:r/>
      <w:r/>
    </w:p>
    <w:p>
      <w:pPr>
        <w:ind w:firstLine="482"/>
        <w:jc w:val="left"/>
        <w:keepLines w:val="0"/>
        <w:keepNext w:val="0"/>
        <w:pageBreakBefore w:val="0"/>
        <w:spacing w:line="420" w:lineRule="exact"/>
        <w:widowControl w:val="off"/>
        <w:rPr>
          <w:rFonts w:hint="eastAsia" w:ascii="方正仿宋_GB2312" w:hAnsi="方正仿宋_GB2312" w:eastAsia="方正仿宋_GB2312" w:cs="方正仿宋_GB2312"/>
          <w:b/>
          <w:sz w:val="24"/>
          <w:szCs w:val="24"/>
        </w:rPr>
      </w:pPr>
      <w:r>
        <w:rPr>
          <w:rFonts w:hint="eastAsia" w:ascii="方正仿宋_GB2312" w:hAnsi="方正仿宋_GB2312" w:eastAsia="方正仿宋_GB2312" w:cs="方正仿宋_GB2312"/>
          <w:b/>
          <w:sz w:val="24"/>
          <w:szCs w:val="24"/>
        </w:rPr>
        <w:t xml:space="preserve">十五、不可抗力事件处理</w:t>
      </w:r>
      <w:r/>
    </w:p>
    <w:p>
      <w:pPr>
        <w:ind w:firstLine="480"/>
        <w:jc w:val="left"/>
        <w:keepLines w:val="0"/>
        <w:keepNext w:val="0"/>
        <w:pageBreakBefore w:val="0"/>
        <w:spacing w:line="42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15.1 在合同有效期内，任何一方因不可抗力事件导致不能履行合同，则合同履行期可延长，其延长期与不可抗力影响期相同。</w:t>
      </w:r>
      <w:r/>
    </w:p>
    <w:p>
      <w:pPr>
        <w:ind w:firstLine="480"/>
        <w:jc w:val="left"/>
        <w:keepLines w:val="0"/>
        <w:keepNext w:val="0"/>
        <w:pageBreakBefore w:val="0"/>
        <w:spacing w:line="42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15.2 不可抗力事件发生后，应立即通知对方，并寄送有关权威机构出具的证明。</w:t>
      </w:r>
      <w:r/>
    </w:p>
    <w:p>
      <w:pPr>
        <w:ind w:firstLine="480"/>
        <w:jc w:val="left"/>
        <w:keepLines w:val="0"/>
        <w:keepNext w:val="0"/>
        <w:pageBreakBefore w:val="0"/>
        <w:spacing w:line="42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15.3 不可抗力事件延续120天以上，双方应通过友好协商，确定是否继续履行合同。</w:t>
      </w:r>
      <w:r/>
    </w:p>
    <w:p>
      <w:pPr>
        <w:ind w:firstLine="482"/>
        <w:jc w:val="left"/>
        <w:keepLines w:val="0"/>
        <w:keepNext w:val="0"/>
        <w:pageBreakBefore w:val="0"/>
        <w:spacing w:line="420" w:lineRule="exact"/>
        <w:widowControl w:val="off"/>
        <w:rPr>
          <w:rFonts w:hint="eastAsia" w:ascii="方正仿宋_GB2312" w:hAnsi="方正仿宋_GB2312" w:eastAsia="方正仿宋_GB2312" w:cs="方正仿宋_GB2312"/>
          <w:b/>
          <w:sz w:val="24"/>
          <w:szCs w:val="24"/>
        </w:rPr>
      </w:pPr>
      <w:r>
        <w:rPr>
          <w:rFonts w:hint="eastAsia" w:ascii="方正仿宋_GB2312" w:hAnsi="方正仿宋_GB2312" w:eastAsia="方正仿宋_GB2312" w:cs="方正仿宋_GB2312"/>
          <w:b/>
          <w:sz w:val="24"/>
          <w:szCs w:val="24"/>
        </w:rPr>
        <w:t xml:space="preserve">十六、解决争议的方法</w:t>
      </w:r>
      <w:r/>
    </w:p>
    <w:p>
      <w:pPr>
        <w:ind w:firstLine="480"/>
        <w:jc w:val="left"/>
        <w:keepLines w:val="0"/>
        <w:keepNext w:val="0"/>
        <w:pageBreakBefore w:val="0"/>
        <w:spacing w:line="42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16.1甲乙双方因合同签订、履行而发生的一切争议，应通过友好协商解决。如协商不成由甲方住所地人民法院管辖。</w:t>
      </w:r>
      <w:r/>
    </w:p>
    <w:p>
      <w:pPr>
        <w:ind w:firstLine="482"/>
        <w:jc w:val="left"/>
        <w:keepLines w:val="0"/>
        <w:keepNext w:val="0"/>
        <w:pageBreakBefore w:val="0"/>
        <w:spacing w:line="420" w:lineRule="exact"/>
        <w:widowControl w:val="off"/>
        <w:rPr>
          <w:rFonts w:hint="eastAsia" w:ascii="方正仿宋_GB2312" w:hAnsi="方正仿宋_GB2312" w:eastAsia="方正仿宋_GB2312" w:cs="方正仿宋_GB2312"/>
          <w:b/>
          <w:sz w:val="24"/>
          <w:szCs w:val="24"/>
        </w:rPr>
      </w:pPr>
      <w:r>
        <w:rPr>
          <w:rFonts w:hint="eastAsia" w:ascii="方正仿宋_GB2312" w:hAnsi="方正仿宋_GB2312" w:eastAsia="方正仿宋_GB2312" w:cs="方正仿宋_GB2312"/>
          <w:b/>
          <w:sz w:val="24"/>
          <w:szCs w:val="24"/>
        </w:rPr>
        <w:t xml:space="preserve">十七、合同生效及其</w:t>
      </w:r>
      <w:r>
        <w:rPr>
          <w:rFonts w:hint="eastAsia" w:ascii="方正仿宋_GB2312" w:hAnsi="方正仿宋_GB2312" w:eastAsia="方正仿宋_GB2312" w:cs="方正仿宋_GB2312"/>
          <w:b/>
          <w:sz w:val="24"/>
          <w:szCs w:val="24"/>
          <w:lang w:eastAsia="zh-CN"/>
        </w:rPr>
        <w:t xml:space="preserve">他</w:t>
      </w:r>
      <w:r/>
    </w:p>
    <w:p>
      <w:pPr>
        <w:ind w:firstLine="480"/>
        <w:jc w:val="left"/>
        <w:keepLines w:val="0"/>
        <w:keepNext w:val="0"/>
        <w:pageBreakBefore w:val="0"/>
        <w:spacing w:line="42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17.1 合同经双方法定代表人或授权委托代表人签字并加盖单位公章后生效。</w:t>
      </w:r>
      <w:r/>
    </w:p>
    <w:p>
      <w:pPr>
        <w:ind w:firstLine="480"/>
        <w:jc w:val="left"/>
        <w:keepLines w:val="0"/>
        <w:keepNext w:val="0"/>
        <w:pageBreakBefore w:val="0"/>
        <w:spacing w:line="42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17.2 本合同未尽事宜，遵照中华人民共和国现行法律法规有关条文执行。</w:t>
      </w:r>
      <w:r/>
    </w:p>
    <w:p>
      <w:pPr>
        <w:ind w:firstLine="480"/>
        <w:jc w:val="left"/>
        <w:keepLines w:val="0"/>
        <w:keepNext w:val="0"/>
        <w:pageBreakBefore w:val="0"/>
        <w:spacing w:line="42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17.3 本合同正本一式六份，具有同等法律效力，甲方、乙方各执三份。</w:t>
      </w:r>
      <w:r/>
    </w:p>
    <w:p>
      <w:pPr>
        <w:ind w:firstLine="480"/>
        <w:jc w:val="left"/>
        <w:keepLines w:val="0"/>
        <w:keepNext w:val="0"/>
        <w:pageBreakBefore w:val="0"/>
        <w:spacing w:line="360" w:lineRule="auto"/>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p>
      <w:pPr>
        <w:ind w:firstLine="480"/>
        <w:jc w:val="left"/>
        <w:keepLines w:val="0"/>
        <w:keepNext w:val="0"/>
        <w:pageBreakBefore w:val="0"/>
        <w:spacing w:line="360" w:lineRule="auto"/>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甲方：                        乙方： </w:t>
      </w:r>
      <w:r/>
    </w:p>
    <w:p>
      <w:pPr>
        <w:ind w:firstLine="480"/>
        <w:jc w:val="left"/>
        <w:keepLines w:val="0"/>
        <w:keepNext w:val="0"/>
        <w:pageBreakBefore w:val="0"/>
        <w:spacing w:line="360" w:lineRule="auto"/>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地址：                        地址： </w:t>
      </w:r>
      <w:r/>
    </w:p>
    <w:p>
      <w:pPr>
        <w:ind w:firstLine="480"/>
        <w:jc w:val="left"/>
        <w:keepLines w:val="0"/>
        <w:keepNext w:val="0"/>
        <w:pageBreakBefore w:val="0"/>
        <w:spacing w:line="360" w:lineRule="auto"/>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法定代表人或授权代表：        法定代表人或授权代表：</w:t>
      </w:r>
      <w:r/>
    </w:p>
    <w:p>
      <w:pPr>
        <w:ind w:firstLine="480"/>
        <w:jc w:val="left"/>
        <w:keepLines w:val="0"/>
        <w:keepNext w:val="0"/>
        <w:pageBreakBefore w:val="0"/>
        <w:spacing w:line="360" w:lineRule="auto"/>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联系电话：                    联系电话：        </w:t>
      </w:r>
      <w:r>
        <w:rPr>
          <w:rFonts w:hint="eastAsia" w:ascii="方正仿宋_GB2312" w:hAnsi="方正仿宋_GB2312" w:eastAsia="方正仿宋_GB2312" w:cs="方正仿宋_GB2312"/>
        </w:rPr>
        <w:t xml:space="preserve">            </w:t>
      </w:r>
      <w:r>
        <w:rPr>
          <w:rFonts w:hint="eastAsia" w:ascii="方正仿宋_GB2312" w:hAnsi="方正仿宋_GB2312" w:eastAsia="方正仿宋_GB2312" w:cs="方正仿宋_GB2312"/>
          <w:sz w:val="24"/>
          <w:szCs w:val="24"/>
        </w:rPr>
        <w:t xml:space="preserve">   </w:t>
      </w:r>
      <w:r/>
    </w:p>
    <w:p>
      <w:pPr>
        <w:ind w:firstLine="240"/>
        <w:spacing w:before="120" w:after="120" w:line="0" w:lineRule="atLeas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p>
      <w:pPr>
        <w:numPr>
          <w:ilvl w:val="0"/>
          <w:numId w:val="0"/>
        </w:numPr>
        <w:rPr>
          <w:rFonts w:hint="eastAsia" w:ascii="方正仿宋_GB2312" w:hAnsi="方正仿宋_GB2312" w:eastAsia="方正仿宋_GB2312" w:cs="方正仿宋_GB2312"/>
        </w:rPr>
      </w:pPr>
      <w:r>
        <w:rPr>
          <w:rFonts w:hint="eastAsia" w:ascii="方正仿宋_GB2312" w:hAnsi="方正仿宋_GB2312" w:eastAsia="方正仿宋_GB2312" w:cs="方正仿宋_GB2312"/>
          <w:sz w:val="24"/>
          <w:szCs w:val="24"/>
        </w:rPr>
        <w:t xml:space="preserve">     </w:t>
      </w:r>
      <w:r>
        <w:rPr>
          <w:rFonts w:hint="eastAsia" w:ascii="方正仿宋_GB2312" w:hAnsi="方正仿宋_GB2312" w:eastAsia="方正仿宋_GB2312" w:cs="方正仿宋_GB2312"/>
          <w:sz w:val="24"/>
          <w:szCs w:val="24"/>
          <w:lang w:val="en-US" w:eastAsia="zh-CN"/>
        </w:rPr>
        <w:t xml:space="preserve">                              </w:t>
      </w:r>
      <w:r>
        <w:rPr>
          <w:rFonts w:hint="eastAsia" w:ascii="方正仿宋_GB2312" w:hAnsi="方正仿宋_GB2312" w:eastAsia="方正仿宋_GB2312" w:cs="方正仿宋_GB2312"/>
          <w:sz w:val="24"/>
          <w:szCs w:val="24"/>
        </w:rPr>
        <w:t xml:space="preserve">签订日期： </w:t>
      </w:r>
      <w:r>
        <w:rPr>
          <w:rFonts w:hint="eastAsia" w:ascii="方正仿宋_GB2312" w:hAnsi="方正仿宋_GB2312" w:eastAsia="方正仿宋_GB2312" w:cs="方正仿宋_GB2312"/>
          <w:sz w:val="24"/>
          <w:szCs w:val="24"/>
          <w:lang w:val="en-US" w:eastAsia="zh-CN"/>
        </w:rPr>
        <w:t xml:space="preserve">  </w:t>
      </w:r>
      <w:r>
        <w:rPr>
          <w:rFonts w:hint="eastAsia" w:ascii="方正仿宋_GB2312" w:hAnsi="方正仿宋_GB2312" w:eastAsia="方正仿宋_GB2312" w:cs="方正仿宋_GB2312"/>
          <w:sz w:val="24"/>
          <w:szCs w:val="24"/>
        </w:rPr>
        <w:t xml:space="preserve"> 年</w:t>
      </w:r>
      <w:r>
        <w:rPr>
          <w:rFonts w:hint="eastAsia" w:ascii="方正仿宋_GB2312" w:hAnsi="方正仿宋_GB2312" w:eastAsia="方正仿宋_GB2312" w:cs="方正仿宋_GB2312"/>
          <w:sz w:val="24"/>
          <w:szCs w:val="24"/>
          <w:lang w:val="en-US" w:eastAsia="zh-CN"/>
        </w:rPr>
        <w:t xml:space="preserve">  </w:t>
      </w:r>
      <w:r>
        <w:rPr>
          <w:rFonts w:hint="eastAsia" w:ascii="方正仿宋_GB2312" w:hAnsi="方正仿宋_GB2312" w:eastAsia="方正仿宋_GB2312" w:cs="方正仿宋_GB2312"/>
          <w:sz w:val="24"/>
          <w:szCs w:val="24"/>
        </w:rPr>
        <w:t xml:space="preserve">月 </w:t>
      </w:r>
      <w:r>
        <w:rPr>
          <w:rFonts w:hint="eastAsia" w:ascii="方正仿宋_GB2312" w:hAnsi="方正仿宋_GB2312" w:eastAsia="方正仿宋_GB2312" w:cs="方正仿宋_GB2312"/>
          <w:sz w:val="24"/>
          <w:szCs w:val="24"/>
          <w:lang w:val="en-US" w:eastAsia="zh-CN"/>
        </w:rPr>
        <w:t xml:space="preserve"> </w:t>
      </w:r>
      <w:r>
        <w:rPr>
          <w:rFonts w:hint="eastAsia" w:ascii="方正仿宋_GB2312" w:hAnsi="方正仿宋_GB2312" w:eastAsia="方正仿宋_GB2312" w:cs="方正仿宋_GB2312"/>
          <w:sz w:val="24"/>
          <w:szCs w:val="24"/>
        </w:rPr>
        <w:t xml:space="preserve">日</w:t>
      </w:r>
      <w:r/>
    </w:p>
    <w:p>
      <w:pPr>
        <w:rPr>
          <w:rFonts w:hint="default"/>
        </w:rPr>
      </w:pPr>
      <w:r>
        <w:rPr>
          <w:rFonts w:hint="default"/>
        </w:rPr>
      </w:r>
      <w:r/>
    </w:p>
    <w:p>
      <w:pPr>
        <w:pStyle w:val="875"/>
        <w:jc w:val="center"/>
        <w:spacing w:before="120" w:after="120" w:line="0" w:lineRule="atLeast"/>
        <w:rPr>
          <w:rFonts w:hint="eastAsia" w:ascii="宋体" w:hAnsi="宋体" w:eastAsia="宋体" w:cs="宋体"/>
          <w:color w:val="000000"/>
          <w:sz w:val="24"/>
          <w:szCs w:val="24"/>
        </w:rPr>
      </w:pPr>
      <w:r>
        <w:rPr>
          <w:rFonts w:hint="eastAsia" w:ascii="宋体" w:hAnsi="宋体" w:eastAsia="宋体" w:cs="宋体"/>
          <w:b/>
          <w:color w:val="auto"/>
          <w:sz w:val="44"/>
          <w:szCs w:val="44"/>
          <w:highlight w:val="white"/>
          <w:lang w:val="en-US" w:eastAsia="zh-CN" w:bidi="ar-SA"/>
        </w:rPr>
        <w:br w:type="page" w:clear="all"/>
      </w:r>
      <w:r>
        <w:rPr>
          <w:rFonts w:hint="eastAsia" w:ascii="宋体" w:hAnsi="宋体" w:eastAsia="宋体" w:cs="宋体"/>
          <w:b/>
          <w:color w:val="000000"/>
          <w:sz w:val="40"/>
          <w:szCs w:val="40"/>
          <w:highlight w:val="white"/>
          <w:lang w:val="en-US" w:eastAsia="zh-CN" w:bidi="ar-SA"/>
        </w:rPr>
        <w:t xml:space="preserve">第四章 采购需求</w:t>
      </w:r>
      <w:r/>
    </w:p>
    <w:p>
      <w:pPr>
        <w:ind w:firstLine="480"/>
        <w:jc w:val="left"/>
        <w:keepLines w:val="0"/>
        <w:keepNext w:val="0"/>
        <w:pageBreakBefore w:val="0"/>
        <w:spacing w:line="384" w:lineRule="exact"/>
        <w:widowControl w:val="off"/>
        <w:rPr>
          <w:rFonts w:hint="eastAsia" w:ascii="宋体" w:hAnsi="宋体" w:eastAsia="宋体" w:cs="宋体"/>
          <w:sz w:val="24"/>
          <w:szCs w:val="22"/>
          <w:u w:val="single"/>
          <w:lang w:val="en-US" w:eastAsia="zh-CN" w:bidi="ar-SA"/>
        </w:rPr>
      </w:pPr>
      <w:r>
        <w:rPr>
          <w:rFonts w:hint="eastAsia" w:ascii="宋体" w:hAnsi="宋体" w:eastAsia="宋体" w:cs="宋体"/>
          <w:sz w:val="24"/>
          <w:szCs w:val="22"/>
          <w:lang w:val="en-US" w:eastAsia="zh-CN" w:bidi="ar-SA"/>
        </w:rPr>
        <w:t xml:space="preserve">项目属性：</w:t>
      </w:r>
      <w:r>
        <w:rPr>
          <w:rFonts w:hint="eastAsia" w:ascii="宋体" w:hAnsi="宋体" w:eastAsia="宋体" w:cs="宋体"/>
          <w:sz w:val="24"/>
          <w:szCs w:val="22"/>
          <w:u w:val="single"/>
          <w:lang w:val="en-US" w:eastAsia="zh-CN" w:bidi="ar-SA"/>
        </w:rPr>
        <w:t xml:space="preserve">货物类项目</w:t>
      </w:r>
      <w:r>
        <w:rPr>
          <w:rFonts w:hint="eastAsia" w:ascii="宋体" w:hAnsi="宋体" w:eastAsia="宋体" w:cs="宋体"/>
          <w:sz w:val="24"/>
          <w:szCs w:val="22"/>
          <w:u w:val="none"/>
          <w:lang w:val="en-US" w:eastAsia="zh-CN" w:bidi="ar-SA"/>
        </w:rPr>
        <w:t xml:space="preserve">。</w:t>
      </w:r>
      <w:r/>
    </w:p>
    <w:p>
      <w:pPr>
        <w:ind w:firstLine="480"/>
        <w:jc w:val="left"/>
        <w:keepLines w:val="0"/>
        <w:keepNext w:val="0"/>
        <w:pageBreakBefore w:val="0"/>
        <w:spacing w:line="384" w:lineRule="exact"/>
        <w:widowControl w:val="off"/>
        <w:rPr>
          <w:rFonts w:hint="eastAsia" w:ascii="宋体" w:hAnsi="宋体" w:eastAsia="宋体" w:cs="宋体"/>
          <w:sz w:val="24"/>
          <w:szCs w:val="22"/>
          <w:u w:val="single"/>
          <w:lang w:val="en-US" w:eastAsia="zh-CN" w:bidi="ar-SA"/>
        </w:rPr>
      </w:pPr>
      <w:r>
        <w:rPr>
          <w:rFonts w:hint="eastAsia" w:ascii="宋体" w:hAnsi="宋体" w:eastAsia="宋体" w:cs="宋体"/>
          <w:sz w:val="24"/>
          <w:szCs w:val="22"/>
          <w:lang w:val="en-US" w:eastAsia="zh-CN" w:bidi="ar-SA"/>
        </w:rPr>
        <w:t xml:space="preserve">本项目采购标的对应的中小企业划分标准所属行业：</w:t>
      </w:r>
      <w:r>
        <w:rPr>
          <w:rFonts w:hint="eastAsia" w:ascii="宋体" w:hAnsi="宋体" w:eastAsia="宋体" w:cs="宋体"/>
          <w:sz w:val="24"/>
          <w:szCs w:val="22"/>
          <w:u w:val="single"/>
          <w:lang w:val="en-US" w:eastAsia="zh-CN" w:bidi="ar-SA"/>
        </w:rPr>
        <w:t xml:space="preserve">工业（制造业）</w:t>
      </w:r>
      <w:r>
        <w:rPr>
          <w:rFonts w:hint="eastAsia" w:ascii="宋体" w:hAnsi="宋体" w:eastAsia="宋体" w:cs="宋体"/>
          <w:sz w:val="24"/>
          <w:szCs w:val="22"/>
          <w:u w:val="none"/>
          <w:lang w:val="en-US" w:eastAsia="zh-CN" w:bidi="ar-SA"/>
        </w:rPr>
        <w:t xml:space="preserve">。</w:t>
      </w:r>
      <w:r/>
    </w:p>
    <w:p>
      <w:pPr>
        <w:ind w:firstLine="480"/>
        <w:jc w:val="left"/>
        <w:keepLines w:val="0"/>
        <w:keepNext w:val="0"/>
        <w:pageBreakBefore w:val="0"/>
        <w:spacing w:line="384" w:lineRule="exact"/>
        <w:widowControl w:val="off"/>
        <w:rPr>
          <w:rFonts w:hint="eastAsia" w:ascii="宋体" w:hAnsi="宋体" w:eastAsia="宋体" w:cs="宋体"/>
          <w:color w:val="auto"/>
          <w:sz w:val="24"/>
          <w:szCs w:val="24"/>
          <w:highlight w:val="yellow"/>
          <w:lang w:val="en-US" w:eastAsia="zh-CN" w:bidi="ar-SA"/>
        </w:rPr>
      </w:pPr>
      <w:r>
        <w:rPr>
          <w:rFonts w:hint="eastAsia" w:ascii="宋体" w:hAnsi="宋体" w:eastAsia="宋体" w:cs="宋体"/>
          <w:sz w:val="24"/>
          <w:szCs w:val="22"/>
          <w:lang w:val="en-US" w:eastAsia="zh-CN" w:bidi="ar-SA"/>
        </w:rPr>
        <w:t xml:space="preserve">本项目不接受进口产品</w:t>
      </w:r>
      <w:r>
        <w:rPr>
          <w:rFonts w:hint="eastAsia" w:ascii="宋体" w:hAnsi="宋体" w:eastAsia="宋体" w:cs="宋体"/>
          <w:color w:val="auto"/>
          <w:sz w:val="24"/>
          <w:szCs w:val="24"/>
          <w:lang w:val="en-US" w:eastAsia="zh-CN" w:bidi="ar-SA"/>
        </w:rPr>
        <w:t xml:space="preserve">。</w:t>
      </w:r>
      <w:r/>
    </w:p>
    <w:p>
      <w:pPr>
        <w:ind w:firstLine="482"/>
        <w:jc w:val="left"/>
        <w:keepLines w:val="0"/>
        <w:keepNext w:val="0"/>
        <w:pageBreakBefore w:val="0"/>
        <w:spacing w:line="384" w:lineRule="exact"/>
        <w:widowControl w:val="off"/>
        <w:rPr>
          <w:rFonts w:hint="eastAsia" w:ascii="宋体" w:hAnsi="宋体" w:eastAsia="宋体" w:cs="宋体"/>
          <w:b/>
          <w:bCs/>
          <w:sz w:val="24"/>
          <w:szCs w:val="22"/>
          <w:lang w:val="en-US" w:eastAsia="zh-CN" w:bidi="ar-SA"/>
        </w:rPr>
      </w:pPr>
      <w:r>
        <w:rPr>
          <w:rFonts w:hint="eastAsia" w:ascii="宋体" w:hAnsi="宋体" w:eastAsia="宋体" w:cs="宋体"/>
          <w:b/>
          <w:bCs/>
          <w:sz w:val="24"/>
          <w:szCs w:val="22"/>
          <w:lang w:val="en-US" w:eastAsia="zh-CN" w:bidi="ar-SA"/>
        </w:rPr>
        <w:t xml:space="preserve">一、项目概况</w:t>
      </w:r>
      <w:r/>
    </w:p>
    <w:p>
      <w:pPr>
        <w:ind w:firstLine="480"/>
        <w:jc w:val="left"/>
        <w:keepLines w:val="0"/>
        <w:keepNext w:val="0"/>
        <w:pageBreakBefore w:val="0"/>
        <w:spacing w:line="384" w:lineRule="exact"/>
        <w:widowControl w:val="off"/>
        <w:rPr>
          <w:rFonts w:hint="eastAsia" w:ascii="宋体" w:hAnsi="宋体" w:cs="宋体"/>
          <w:color w:val="000000"/>
          <w:sz w:val="24"/>
          <w:szCs w:val="24"/>
          <w:highlight w:val="white"/>
          <w:u w:val="none"/>
          <w:lang w:val="en-US" w:eastAsia="zh-CN"/>
        </w:rPr>
      </w:pPr>
      <w:r>
        <w:rPr>
          <w:rFonts w:hint="eastAsia" w:ascii="宋体" w:hAnsi="宋体" w:eastAsia="宋体" w:cs="宋体"/>
          <w:sz w:val="24"/>
          <w:szCs w:val="22"/>
          <w:lang w:val="en-US" w:eastAsia="zh-CN" w:bidi="ar-SA"/>
        </w:rPr>
        <w:t xml:space="preserve">1.项目名称：</w:t>
      </w:r>
      <w:r>
        <w:rPr>
          <w:rFonts w:hint="eastAsia" w:ascii="宋体" w:hAnsi="宋体" w:cs="宋体"/>
          <w:color w:val="000000"/>
          <w:sz w:val="24"/>
          <w:szCs w:val="24"/>
          <w:highlight w:val="white"/>
          <w:u w:val="none"/>
          <w:lang w:val="en-US" w:eastAsia="zh-CN"/>
        </w:rPr>
        <w:t xml:space="preserve">沭阳县2025年稻麦高产优质片区项目</w:t>
      </w:r>
      <w:r/>
    </w:p>
    <w:p>
      <w:pPr>
        <w:ind w:firstLine="480"/>
        <w:jc w:val="left"/>
        <w:keepLines w:val="0"/>
        <w:keepNext w:val="0"/>
        <w:pageBreakBefore w:val="0"/>
        <w:spacing w:line="384" w:lineRule="exact"/>
        <w:widowControl w:val="off"/>
        <w:rPr>
          <w:rFonts w:hint="eastAsia" w:ascii="宋体" w:hAnsi="宋体" w:eastAsia="宋体" w:cs="宋体"/>
          <w:sz w:val="24"/>
          <w:szCs w:val="22"/>
          <w:lang w:val="en-US" w:eastAsia="zh-CN" w:bidi="ar-SA"/>
        </w:rPr>
      </w:pPr>
      <w:r>
        <w:rPr>
          <w:rFonts w:hint="eastAsia" w:ascii="宋体" w:hAnsi="宋体" w:eastAsia="宋体" w:cs="宋体"/>
          <w:sz w:val="24"/>
          <w:szCs w:val="22"/>
          <w:lang w:val="en-US" w:eastAsia="zh-CN" w:bidi="ar-SA"/>
        </w:rPr>
        <w:t xml:space="preserve">2.交 货 期：</w:t>
      </w:r>
      <w:r>
        <w:rPr>
          <w:rFonts w:hint="eastAsia" w:ascii="宋体" w:hAnsi="宋体" w:cs="宋体"/>
          <w:sz w:val="24"/>
          <w:szCs w:val="22"/>
          <w:lang w:val="en-US" w:eastAsia="zh-CN" w:bidi="ar-SA"/>
        </w:rPr>
        <w:t xml:space="preserve">合同生效之日起7日历天供货至采购人指定地点。</w:t>
      </w:r>
      <w:r/>
    </w:p>
    <w:p>
      <w:pPr>
        <w:ind w:firstLine="480"/>
        <w:jc w:val="left"/>
        <w:keepLines w:val="0"/>
        <w:keepNext w:val="0"/>
        <w:pageBreakBefore w:val="0"/>
        <w:spacing w:line="384" w:lineRule="exact"/>
        <w:widowControl w:val="off"/>
        <w:rPr>
          <w:rFonts w:hint="eastAsia" w:ascii="宋体" w:hAnsi="宋体" w:eastAsia="宋体" w:cs="宋体"/>
          <w:sz w:val="24"/>
          <w:szCs w:val="22"/>
          <w:lang w:val="en-US" w:eastAsia="zh-CN" w:bidi="ar-SA"/>
        </w:rPr>
      </w:pPr>
      <w:r>
        <w:rPr>
          <w:rFonts w:hint="eastAsia" w:ascii="宋体" w:hAnsi="宋体" w:eastAsia="宋体" w:cs="宋体"/>
          <w:sz w:val="24"/>
          <w:szCs w:val="22"/>
          <w:lang w:val="en-US" w:eastAsia="zh-CN" w:bidi="ar-SA"/>
        </w:rPr>
        <w:t xml:space="preserve">3.质    量：</w:t>
      </w:r>
      <w:r>
        <w:rPr>
          <w:rStyle w:val="925"/>
          <w:rFonts w:hint="eastAsia" w:ascii="宋体" w:hAnsi="宋体" w:eastAsia="宋体" w:cs="宋体"/>
          <w:color w:val="000000"/>
          <w:sz w:val="24"/>
          <w:szCs w:val="22"/>
          <w:lang w:val="en-US" w:eastAsia="zh-CN"/>
        </w:rPr>
        <w:t xml:space="preserve">合  格 </w:t>
      </w:r>
      <w:r>
        <w:rPr>
          <w:rFonts w:hint="eastAsia" w:ascii="宋体" w:hAnsi="宋体" w:eastAsia="宋体" w:cs="宋体"/>
          <w:sz w:val="24"/>
          <w:szCs w:val="22"/>
          <w:lang w:val="en-US" w:eastAsia="zh-CN" w:bidi="ar-SA"/>
        </w:rPr>
        <w:t xml:space="preserve">  </w:t>
      </w:r>
      <w:r/>
    </w:p>
    <w:p>
      <w:pPr>
        <w:ind w:firstLine="480"/>
        <w:jc w:val="left"/>
        <w:keepLines w:val="0"/>
        <w:keepNext w:val="0"/>
        <w:pageBreakBefore w:val="0"/>
        <w:spacing w:line="384" w:lineRule="exact"/>
        <w:widowControl w:val="off"/>
        <w:rPr>
          <w:rFonts w:hint="eastAsia" w:ascii="宋体" w:hAnsi="宋体" w:eastAsia="宋体" w:cs="宋体"/>
          <w:sz w:val="24"/>
          <w:szCs w:val="22"/>
          <w:lang w:val="en-US" w:eastAsia="zh-CN" w:bidi="ar-SA"/>
        </w:rPr>
      </w:pPr>
      <w:r>
        <w:rPr>
          <w:rFonts w:hint="eastAsia" w:ascii="宋体" w:hAnsi="宋体" w:eastAsia="宋体" w:cs="宋体"/>
          <w:sz w:val="24"/>
          <w:szCs w:val="22"/>
          <w:lang w:val="en-US" w:eastAsia="zh-CN" w:bidi="ar-SA"/>
        </w:rPr>
        <w:t xml:space="preserve">4.供货地点:招标人指定地点 </w:t>
      </w:r>
      <w:r/>
    </w:p>
    <w:p>
      <w:pPr>
        <w:ind w:left="0" w:right="0" w:firstLine="480"/>
        <w:jc w:val="left"/>
        <w:keepLines w:val="0"/>
        <w:keepNext w:val="0"/>
        <w:pageBreakBefore w:val="0"/>
        <w:spacing w:before="0" w:beforeAutospacing="0" w:after="0" w:afterAutospacing="0" w:line="384" w:lineRule="exact"/>
        <w:widowControl w:val="off"/>
        <w:rPr>
          <w:rFonts w:hint="eastAsia" w:ascii="宋体" w:hAnsi="宋体" w:eastAsia="宋体" w:cs="宋体"/>
          <w:color w:val="000000"/>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5.货物包装要求：</w:t>
      </w:r>
      <w:r>
        <w:rPr>
          <w:rStyle w:val="925"/>
          <w:rFonts w:hint="eastAsia" w:ascii="宋体" w:hAnsi="宋体" w:eastAsia="宋体" w:cs="宋体"/>
          <w:color w:val="000000"/>
          <w:sz w:val="24"/>
          <w:szCs w:val="22"/>
          <w:lang w:val="en-US" w:eastAsia="zh-CN"/>
        </w:rPr>
        <w:t xml:space="preserve">按招标人指定包装提供</w:t>
      </w:r>
      <w:r>
        <w:rPr>
          <w:rFonts w:hint="eastAsia" w:ascii="宋体" w:hAnsi="宋体" w:cs="宋体"/>
          <w:color w:val="000000"/>
          <w:sz w:val="24"/>
          <w:szCs w:val="24"/>
          <w:lang w:val="en-US" w:eastAsia="zh-CN" w:bidi="ar-SA"/>
        </w:rPr>
        <w:t xml:space="preserve"> </w:t>
      </w:r>
      <w:r/>
    </w:p>
    <w:p>
      <w:pPr>
        <w:pStyle w:val="1151"/>
        <w:ind w:firstLine="480"/>
        <w:jc w:val="left"/>
        <w:keepLines w:val="0"/>
        <w:keepNext w:val="0"/>
        <w:pageBreakBefore w:val="0"/>
        <w:spacing w:line="400" w:lineRule="exact"/>
        <w:widowControl w:val="off"/>
        <w:rPr>
          <w:rStyle w:val="925"/>
          <w:rFonts w:hint="eastAsia" w:ascii="宋体" w:hAnsi="宋体" w:eastAsia="宋体" w:cs="宋体"/>
          <w:color w:val="auto"/>
          <w:sz w:val="24"/>
          <w:szCs w:val="22"/>
          <w:lang w:val="en-US" w:eastAsia="zh-CN"/>
        </w:rPr>
      </w:pPr>
      <w:r>
        <w:rPr>
          <w:rStyle w:val="925"/>
          <w:rFonts w:hint="eastAsia" w:ascii="宋体" w:hAnsi="宋体" w:cs="宋体"/>
          <w:color w:val="auto"/>
          <w:sz w:val="24"/>
          <w:szCs w:val="22"/>
          <w:lang w:val="en-US" w:eastAsia="zh-CN"/>
        </w:rPr>
        <w:t xml:space="preserve">6.</w:t>
      </w:r>
      <w:r>
        <w:rPr>
          <w:rStyle w:val="925"/>
          <w:rFonts w:hint="eastAsia" w:ascii="宋体" w:hAnsi="宋体" w:eastAsia="宋体" w:cs="宋体"/>
          <w:color w:val="auto"/>
          <w:sz w:val="24"/>
          <w:szCs w:val="22"/>
          <w:lang w:val="en-US" w:eastAsia="zh-CN"/>
        </w:rPr>
        <w:t xml:space="preserve">为落实政府采购政策需满足的要求；</w:t>
      </w:r>
      <w:r/>
    </w:p>
    <w:p>
      <w:pPr>
        <w:pStyle w:val="1151"/>
        <w:ind w:firstLine="480"/>
        <w:jc w:val="left"/>
        <w:keepLines w:val="0"/>
        <w:keepNext w:val="0"/>
        <w:pageBreakBefore w:val="0"/>
        <w:spacing w:line="400" w:lineRule="exact"/>
        <w:widowControl w:val="off"/>
        <w:rPr>
          <w:rStyle w:val="925"/>
          <w:rFonts w:hint="eastAsia" w:ascii="宋体" w:hAnsi="宋体" w:eastAsia="宋体" w:cs="宋体"/>
          <w:color w:val="000000" w:themeColor="text1"/>
          <w:sz w:val="24"/>
          <w:szCs w:val="22"/>
          <w:lang w:val="en-US" w:eastAsia="zh-CN"/>
          <w14:textFill>
            <w14:solidFill>
              <w14:schemeClr w14:val="tx1"/>
            </w14:solidFill>
          </w14:textFill>
        </w:rPr>
      </w:pPr>
      <w:r>
        <w:rPr>
          <w:rStyle w:val="925"/>
          <w:rFonts w:hint="eastAsia" w:ascii="宋体" w:hAnsi="宋体" w:eastAsia="宋体" w:cs="宋体"/>
          <w:color w:val="000000" w:themeColor="text1"/>
          <w:sz w:val="24"/>
          <w:szCs w:val="22"/>
          <w:lang w:val="en-US" w:eastAsia="zh-CN"/>
          <w14:textFill>
            <w14:solidFill>
              <w14:schemeClr w14:val="tx1"/>
            </w14:solidFill>
          </w14:textFill>
        </w:rPr>
        <w:t xml:space="preserve">1.1 采购本国货物</w:t>
      </w:r>
      <w:r/>
    </w:p>
    <w:p>
      <w:pPr>
        <w:pStyle w:val="1151"/>
        <w:ind w:firstLine="480"/>
        <w:jc w:val="left"/>
        <w:keepLines w:val="0"/>
        <w:keepNext w:val="0"/>
        <w:pageBreakBefore w:val="0"/>
        <w:spacing w:line="400" w:lineRule="exact"/>
        <w:widowControl w:val="off"/>
        <w:rPr>
          <w:rStyle w:val="925"/>
          <w:rFonts w:hint="eastAsia" w:ascii="宋体" w:hAnsi="宋体" w:eastAsia="宋体" w:cs="宋体"/>
          <w:color w:val="000000" w:themeColor="text1"/>
          <w:sz w:val="24"/>
          <w:szCs w:val="22"/>
          <w:lang w:val="en-US" w:eastAsia="zh-CN"/>
          <w14:textFill>
            <w14:solidFill>
              <w14:schemeClr w14:val="tx1"/>
            </w14:solidFill>
          </w14:textFill>
        </w:rPr>
      </w:pPr>
      <w:r>
        <w:rPr>
          <w:rStyle w:val="925"/>
          <w:rFonts w:hint="eastAsia" w:ascii="宋体" w:hAnsi="宋体" w:eastAsia="宋体" w:cs="宋体"/>
          <w:color w:val="000000" w:themeColor="text1"/>
          <w:sz w:val="24"/>
          <w:szCs w:val="22"/>
          <w:lang w:val="en-US" w:eastAsia="zh-CN"/>
          <w14:textFill>
            <w14:solidFill>
              <w14:schemeClr w14:val="tx1"/>
            </w14:solidFill>
          </w14:textFill>
        </w:rPr>
        <w:t xml:space="preserve">1.1.1政府采购应当采购本国货物，但有《中华人民共和国政府采购法》第十条规定情形的除外。</w:t>
      </w:r>
      <w:r/>
    </w:p>
    <w:p>
      <w:pPr>
        <w:pStyle w:val="1151"/>
        <w:ind w:firstLine="480"/>
        <w:jc w:val="left"/>
        <w:keepLines w:val="0"/>
        <w:keepNext w:val="0"/>
        <w:pageBreakBefore w:val="0"/>
        <w:spacing w:line="400" w:lineRule="exact"/>
        <w:widowControl w:val="off"/>
        <w:rPr>
          <w:rStyle w:val="925"/>
          <w:rFonts w:hint="eastAsia" w:ascii="宋体" w:hAnsi="宋体" w:eastAsia="宋体" w:cs="宋体"/>
          <w:color w:val="000000" w:themeColor="text1"/>
          <w:sz w:val="24"/>
          <w:szCs w:val="22"/>
          <w:lang w:val="en-US" w:eastAsia="zh-CN"/>
          <w14:textFill>
            <w14:solidFill>
              <w14:schemeClr w14:val="tx1"/>
            </w14:solidFill>
          </w14:textFill>
        </w:rPr>
      </w:pPr>
      <w:r>
        <w:rPr>
          <w:rStyle w:val="925"/>
          <w:rFonts w:hint="eastAsia" w:ascii="宋体" w:hAnsi="宋体" w:eastAsia="宋体" w:cs="宋体"/>
          <w:color w:val="000000" w:themeColor="text1"/>
          <w:sz w:val="24"/>
          <w:szCs w:val="22"/>
          <w:lang w:val="en-US" w:eastAsia="zh-CN"/>
          <w14:textFill>
            <w14:solidFill>
              <w14:schemeClr w14:val="tx1"/>
            </w14:solidFill>
          </w14:textFill>
        </w:rPr>
        <w:t xml:space="preserve">1.2政府采购需求标准</w:t>
      </w:r>
      <w:r/>
    </w:p>
    <w:p>
      <w:pPr>
        <w:pStyle w:val="1151"/>
        <w:ind w:firstLine="480"/>
        <w:jc w:val="left"/>
        <w:keepLines w:val="0"/>
        <w:keepNext w:val="0"/>
        <w:pageBreakBefore w:val="0"/>
        <w:spacing w:line="400" w:lineRule="exact"/>
        <w:widowControl w:val="off"/>
        <w:rPr>
          <w:rStyle w:val="925"/>
          <w:rFonts w:hint="eastAsia" w:ascii="宋体" w:hAnsi="宋体" w:eastAsia="宋体" w:cs="宋体"/>
          <w:color w:val="000000" w:themeColor="text1"/>
          <w:sz w:val="24"/>
          <w:szCs w:val="22"/>
          <w:lang w:val="en-US" w:eastAsia="zh-CN"/>
          <w14:textFill>
            <w14:solidFill>
              <w14:schemeClr w14:val="tx1"/>
            </w14:solidFill>
          </w14:textFill>
        </w:rPr>
      </w:pPr>
      <w:r>
        <w:rPr>
          <w:rStyle w:val="925"/>
          <w:rFonts w:hint="eastAsia" w:ascii="宋体" w:hAnsi="宋体" w:eastAsia="宋体" w:cs="宋体"/>
          <w:color w:val="000000" w:themeColor="text1"/>
          <w:sz w:val="24"/>
          <w:szCs w:val="22"/>
          <w:lang w:val="en-US" w:eastAsia="zh-CN"/>
          <w14:textFill>
            <w14:solidFill>
              <w14:schemeClr w14:val="tx1"/>
            </w14:solidFill>
          </w14:textFill>
        </w:rPr>
        <w:t xml:space="preserve">1.2.1商品包装、快递包装政府采购需求标准（试行）</w:t>
      </w:r>
      <w:r/>
    </w:p>
    <w:p>
      <w:pPr>
        <w:pStyle w:val="1151"/>
        <w:ind w:firstLine="480"/>
        <w:jc w:val="left"/>
        <w:keepLines w:val="0"/>
        <w:keepNext w:val="0"/>
        <w:pageBreakBefore w:val="0"/>
        <w:spacing w:line="400" w:lineRule="exact"/>
        <w:widowControl w:val="off"/>
        <w:rPr>
          <w:rStyle w:val="925"/>
          <w:rFonts w:hint="eastAsia" w:ascii="宋体" w:hAnsi="宋体" w:eastAsia="宋体" w:cs="宋体"/>
          <w:color w:val="000000" w:themeColor="text1"/>
          <w:sz w:val="24"/>
          <w:szCs w:val="22"/>
          <w:lang w:val="en-US" w:eastAsia="zh-CN"/>
          <w14:textFill>
            <w14:solidFill>
              <w14:schemeClr w14:val="tx1"/>
            </w14:solidFill>
          </w14:textFill>
        </w:rPr>
      </w:pPr>
      <w:r>
        <w:rPr>
          <w:rStyle w:val="925"/>
          <w:rFonts w:hint="eastAsia" w:ascii="宋体" w:hAnsi="宋体" w:eastAsia="宋体" w:cs="宋体"/>
          <w:color w:val="000000" w:themeColor="text1"/>
          <w:sz w:val="24"/>
          <w:szCs w:val="22"/>
          <w:lang w:val="en-US" w:eastAsia="zh-CN"/>
          <w14:textFill>
            <w14:solidFill>
              <w14:schemeClr w14:val="tx1"/>
            </w14:solidFill>
          </w14:textFill>
        </w:rPr>
        <w:t xml:space="preserve">1.3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 </w:t>
      </w:r>
      <w:r/>
    </w:p>
    <w:p>
      <w:pPr>
        <w:pStyle w:val="1151"/>
        <w:ind w:firstLine="480"/>
        <w:jc w:val="left"/>
        <w:keepLines w:val="0"/>
        <w:keepNext w:val="0"/>
        <w:pageBreakBefore w:val="0"/>
        <w:spacing w:line="400" w:lineRule="exact"/>
        <w:widowControl w:val="off"/>
        <w:rPr>
          <w:rStyle w:val="925"/>
          <w:rFonts w:hint="eastAsia" w:ascii="宋体" w:hAnsi="宋体" w:eastAsia="宋体" w:cs="宋体"/>
          <w:color w:val="000000" w:themeColor="text1"/>
          <w:sz w:val="24"/>
          <w:szCs w:val="22"/>
          <w:lang w:val="en-US" w:eastAsia="zh-CN"/>
          <w14:textFill>
            <w14:solidFill>
              <w14:schemeClr w14:val="tx1"/>
            </w14:solidFill>
          </w14:textFill>
        </w:rPr>
      </w:pPr>
      <w:r>
        <w:rPr>
          <w:rStyle w:val="925"/>
          <w:rFonts w:hint="eastAsia" w:ascii="宋体" w:hAnsi="宋体" w:eastAsia="宋体" w:cs="宋体"/>
          <w:color w:val="000000" w:themeColor="text1"/>
          <w:sz w:val="24"/>
          <w:szCs w:val="22"/>
          <w:lang w:val="en-US" w:eastAsia="zh-CN"/>
          <w14:textFill>
            <w14:solidFill>
              <w14:schemeClr w14:val="tx1"/>
            </w14:solidFill>
          </w14:textFill>
        </w:rPr>
        <w:t xml:space="preserve">1.4绿色数据中心政府采购需求标准（试行）</w:t>
      </w:r>
      <w:r/>
    </w:p>
    <w:p>
      <w:pPr>
        <w:pStyle w:val="1151"/>
        <w:ind w:firstLine="480"/>
        <w:jc w:val="left"/>
        <w:keepLines w:val="0"/>
        <w:keepNext w:val="0"/>
        <w:pageBreakBefore w:val="0"/>
        <w:spacing w:line="400" w:lineRule="exact"/>
        <w:widowControl w:val="off"/>
        <w:rPr>
          <w:rStyle w:val="925"/>
          <w:rFonts w:hint="eastAsia" w:ascii="宋体" w:hAnsi="宋体" w:eastAsia="宋体" w:cs="宋体"/>
          <w:color w:val="000000" w:themeColor="text1"/>
          <w:sz w:val="24"/>
          <w:szCs w:val="22"/>
          <w:lang w:val="en-US" w:eastAsia="zh-CN"/>
          <w14:textFill>
            <w14:solidFill>
              <w14:schemeClr w14:val="tx1"/>
            </w14:solidFill>
          </w14:textFill>
        </w:rPr>
      </w:pPr>
      <w:r>
        <w:rPr>
          <w:rStyle w:val="925"/>
          <w:rFonts w:hint="eastAsia" w:ascii="宋体" w:hAnsi="宋体" w:eastAsia="宋体" w:cs="宋体"/>
          <w:color w:val="000000" w:themeColor="text1"/>
          <w:sz w:val="24"/>
          <w:szCs w:val="22"/>
          <w:lang w:val="en-US" w:eastAsia="zh-CN"/>
          <w14:textFill>
            <w14:solidFill>
              <w14:schemeClr w14:val="tx1"/>
            </w14:solidFill>
          </w14:textFill>
        </w:rPr>
        <w:t xml:space="preserve">1.4.1为加快数据中心绿色转型，根据财政部 生态环境部 工业和信息化部关于印发《绿色数据中心政府采购需求标准（试行）》的通知），本项目如涉及绿色数据中心，投标人应当提供符合需求标准的产品 。</w:t>
      </w:r>
      <w:r/>
    </w:p>
    <w:p>
      <w:pPr>
        <w:pStyle w:val="1151"/>
        <w:ind w:firstLine="480"/>
        <w:jc w:val="left"/>
        <w:keepLines w:val="0"/>
        <w:keepNext w:val="0"/>
        <w:pageBreakBefore w:val="0"/>
        <w:spacing w:line="400" w:lineRule="exact"/>
        <w:widowControl w:val="off"/>
        <w:rPr>
          <w:rStyle w:val="925"/>
          <w:rFonts w:hint="eastAsia" w:ascii="宋体" w:hAnsi="宋体" w:eastAsia="宋体" w:cs="宋体"/>
          <w:color w:val="ff0000"/>
          <w:sz w:val="24"/>
          <w:szCs w:val="22"/>
          <w:lang w:val="en-US" w:eastAsia="zh-CN"/>
        </w:rPr>
      </w:pPr>
      <w:r>
        <w:rPr>
          <w:rStyle w:val="925"/>
          <w:rFonts w:hint="eastAsia" w:ascii="宋体" w:hAnsi="宋体" w:eastAsia="宋体" w:cs="宋体"/>
          <w:color w:val="auto"/>
          <w:sz w:val="24"/>
          <w:szCs w:val="22"/>
          <w:lang w:val="en-US" w:eastAsia="zh-CN"/>
        </w:rPr>
        <w:t xml:space="preserve">1.5本项目中涉及涂料、胶黏剂、油墨、清洗剂等挥发性有机物产品的，属于强制性标准的，投标人应当提供符合国家和江苏省相关VOCs 含量限制标准的产品。</w:t>
      </w:r>
      <w:r>
        <w:rPr>
          <w:rStyle w:val="925"/>
          <w:rFonts w:hint="eastAsia" w:ascii="宋体" w:hAnsi="宋体" w:eastAsia="宋体" w:cs="宋体"/>
          <w:color w:val="ff0000"/>
          <w:sz w:val="24"/>
          <w:szCs w:val="22"/>
          <w:lang w:val="en-US" w:eastAsia="zh-CN"/>
        </w:rPr>
        <w:t xml:space="preserve"> </w:t>
      </w:r>
      <w:r/>
    </w:p>
    <w:p>
      <w:pPr>
        <w:pStyle w:val="1151"/>
        <w:ind w:firstLine="480"/>
        <w:jc w:val="left"/>
        <w:keepLines w:val="0"/>
        <w:keepNext w:val="0"/>
        <w:pageBreakBefore w:val="0"/>
        <w:spacing w:line="400" w:lineRule="exact"/>
        <w:widowControl w:val="off"/>
        <w:rPr>
          <w:rStyle w:val="925"/>
          <w:rFonts w:hint="eastAsia" w:ascii="宋体" w:hAnsi="宋体" w:eastAsia="宋体" w:cs="宋体"/>
          <w:color w:val="000000" w:themeColor="text1"/>
          <w:sz w:val="24"/>
          <w:szCs w:val="22"/>
          <w:lang w:val="en-US" w:eastAsia="zh-CN"/>
          <w14:textFill>
            <w14:solidFill>
              <w14:schemeClr w14:val="tx1"/>
            </w14:solidFill>
          </w14:textFill>
        </w:rPr>
      </w:pPr>
      <w:r>
        <w:rPr>
          <w:rStyle w:val="925"/>
          <w:rFonts w:hint="eastAsia" w:ascii="宋体" w:hAnsi="宋体" w:eastAsia="宋体" w:cs="宋体"/>
          <w:color w:val="000000" w:themeColor="text1"/>
          <w:sz w:val="24"/>
          <w:szCs w:val="22"/>
          <w:lang w:val="en-US" w:eastAsia="zh-CN"/>
          <w14:textFill>
            <w14:solidFill>
              <w14:schemeClr w14:val="tx1"/>
            </w14:solidFill>
          </w14:textFill>
        </w:rPr>
        <w:t xml:space="preserve">2.采购需求中必须满足的实质性要求。</w:t>
      </w:r>
      <w:r/>
    </w:p>
    <w:p>
      <w:pPr>
        <w:ind w:left="0" w:firstLine="480"/>
        <w:jc w:val="left"/>
        <w:keepLines w:val="0"/>
        <w:keepNext w:val="0"/>
        <w:pageBreakBefore w:val="0"/>
        <w:spacing w:line="420" w:lineRule="exact"/>
        <w:widowControl w:val="off"/>
        <w:rPr>
          <w:rFonts w:hint="eastAsia"/>
          <w:highlight w:val="none"/>
          <w:lang w:val="en-US" w:eastAsia="zh-CN"/>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★分包一：复合尿素：总氮含量≥45%，小分子活性有机质≥0.2%，粒度范围：（中颗粒）d1.18mm-3.35mm≥90%。</w:t>
      </w:r>
      <w:r>
        <w:rPr>
          <w:rFonts w:hint="eastAsia" w:ascii="宋体" w:hAnsi="宋体" w:cs="宋体"/>
          <w:color w:val="000000" w:themeColor="text1"/>
          <w:sz w:val="24"/>
          <w:szCs w:val="24"/>
          <w:highlight w:val="none"/>
          <w:lang w:val="en-US" w:eastAsia="zh-CN"/>
          <w14:textFill>
            <w14:solidFill>
              <w14:schemeClr w14:val="tx1"/>
            </w14:solidFill>
          </w14:textFill>
        </w:rPr>
        <w:t xml:space="preserve">规格：</w:t>
      </w:r>
      <w:r>
        <w:rPr>
          <w:rFonts w:hint="eastAsia" w:ascii="宋体" w:hAnsi="宋体" w:cs="宋体"/>
          <w:color w:val="000000"/>
          <w:sz w:val="24"/>
          <w:szCs w:val="24"/>
          <w:highlight w:val="none"/>
          <w:lang w:val="en-US" w:eastAsia="zh-CN"/>
        </w:rPr>
        <w:t xml:space="preserve">10公斤/袋。</w:t>
      </w:r>
      <w:r/>
    </w:p>
    <w:p>
      <w:pPr>
        <w:pStyle w:val="670"/>
        <w:ind w:firstLine="352"/>
        <w:keepLines w:val="0"/>
        <w:keepNext w:val="0"/>
        <w:pageBreakBefore w:val="0"/>
        <w:spacing w:line="500" w:lineRule="exact"/>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本分包在投标时须</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提供江苏省内权威单位的试验示范报告</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及</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江苏省内权威部门出具的无重大事故证明原件</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扫描件</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p>
    <w:p>
      <w:pPr>
        <w:ind w:left="0" w:firstLine="480"/>
        <w:jc w:val="left"/>
        <w:keepLines w:val="0"/>
        <w:keepNext w:val="0"/>
        <w:pageBreakBefore w:val="0"/>
        <w:spacing w:line="42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★分包二：大量元素水溶肥：粉剂，P2O5+K2O≥50.0%，其中P2O5≥51%，K2O≥33%，Ti≥0.04g/</w:t>
      </w:r>
      <w:r>
        <w:rPr>
          <w:rFonts w:hint="eastAsia" w:ascii="宋体" w:hAnsi="宋体" w:cs="宋体"/>
          <w:color w:val="000000" w:themeColor="text1"/>
          <w:sz w:val="24"/>
          <w:szCs w:val="24"/>
          <w:highlight w:val="none"/>
          <w:lang w:val="en-US" w:eastAsia="zh-CN"/>
          <w14:textFill>
            <w14:solidFill>
              <w14:schemeClr w14:val="tx1"/>
            </w14:solidFill>
          </w14:textFill>
        </w:rPr>
        <w:t xml:space="preserve">kg</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，Mg≥0.2g/</w:t>
      </w:r>
      <w:r>
        <w:rPr>
          <w:rFonts w:hint="eastAsia" w:ascii="宋体" w:hAnsi="宋体" w:cs="宋体"/>
          <w:color w:val="000000" w:themeColor="text1"/>
          <w:sz w:val="24"/>
          <w:szCs w:val="24"/>
          <w:highlight w:val="none"/>
          <w:lang w:val="en-US" w:eastAsia="zh-CN"/>
          <w14:textFill>
            <w14:solidFill>
              <w14:schemeClr w14:val="tx1"/>
            </w14:solidFill>
          </w14:textFill>
        </w:rPr>
        <w:t xml:space="preserve">kg</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，产品符合NY/T1107-2020标准；规格：1kg/袋。</w:t>
      </w:r>
      <w:r/>
    </w:p>
    <w:p>
      <w:pPr>
        <w:ind w:left="0" w:firstLine="480"/>
        <w:jc w:val="left"/>
        <w:keepLines w:val="0"/>
        <w:keepNext w:val="0"/>
        <w:pageBreakBefore w:val="0"/>
        <w:spacing w:line="42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★分包三：稻麦抗倒生化制剂：水剂，腐植酸≥40g/L，大量元素（N+K2O）≥200g/L。 </w:t>
      </w:r>
      <w:r>
        <w:rPr>
          <w:rFonts w:hint="eastAsia" w:ascii="宋体" w:hAnsi="宋体" w:cs="宋体"/>
          <w:color w:val="000000" w:themeColor="text1"/>
          <w:sz w:val="24"/>
          <w:szCs w:val="24"/>
          <w:highlight w:val="none"/>
          <w:lang w:val="en-US" w:eastAsia="zh-CN"/>
          <w14:textFill>
            <w14:solidFill>
              <w14:schemeClr w14:val="tx1"/>
            </w14:solidFill>
          </w14:textFill>
        </w:rPr>
        <w:t xml:space="preserve">规格：1kg/瓶。</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p>
    <w:p>
      <w:pPr>
        <w:ind w:left="0" w:firstLine="480"/>
        <w:jc w:val="left"/>
        <w:keepLines w:val="0"/>
        <w:keepNext w:val="0"/>
        <w:pageBreakBefore w:val="0"/>
        <w:spacing w:line="420" w:lineRule="exact"/>
        <w:widowControl w:val="off"/>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★分包四：含腐植酸水溶肥：水剂，腐植酸≥30g/L，大量元素（N+K2O）≥200g/L。</w:t>
      </w:r>
      <w:r>
        <w:rPr>
          <w:rFonts w:hint="eastAsia" w:ascii="宋体" w:hAnsi="宋体" w:cs="宋体"/>
          <w:color w:val="000000" w:themeColor="text1"/>
          <w:sz w:val="24"/>
          <w:szCs w:val="24"/>
          <w:highlight w:val="none"/>
          <w:lang w:val="en-US" w:eastAsia="zh-CN"/>
          <w14:textFill>
            <w14:solidFill>
              <w14:schemeClr w14:val="tx1"/>
            </w14:solidFill>
          </w14:textFill>
        </w:rPr>
        <w:t xml:space="preserve">规格：1000m</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L</w:t>
      </w:r>
      <w:r>
        <w:rPr>
          <w:rFonts w:hint="eastAsia" w:ascii="宋体" w:hAnsi="宋体" w:cs="宋体"/>
          <w:color w:val="000000" w:themeColor="text1"/>
          <w:sz w:val="24"/>
          <w:szCs w:val="24"/>
          <w:highlight w:val="none"/>
          <w:lang w:val="en-US" w:eastAsia="zh-CN"/>
          <w14:textFill>
            <w14:solidFill>
              <w14:schemeClr w14:val="tx1"/>
            </w14:solidFill>
          </w14:textFill>
        </w:rPr>
        <w:t xml:space="preserve">/瓶。</w:t>
      </w:r>
      <w:r/>
    </w:p>
    <w:p>
      <w:pPr>
        <w:ind w:left="0" w:firstLine="480"/>
        <w:jc w:val="left"/>
        <w:keepLines w:val="0"/>
        <w:keepNext w:val="0"/>
        <w:pageBreakBefore w:val="0"/>
        <w:spacing w:line="420" w:lineRule="exact"/>
        <w:widowControl w:val="off"/>
        <w:rPr>
          <w:rFonts w:hint="eastAsia" w:ascii="宋体" w:hAnsi="宋体" w:eastAsia="宋体" w:cs="宋体"/>
          <w:color w:val="ff0000"/>
          <w:sz w:val="24"/>
          <w:szCs w:val="24"/>
          <w:highlight w:val="none"/>
          <w:lang w:val="en-US" w:eastAsia="zh-CN"/>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★分包五：叶菌唑</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叶菌唑≥8%，在小麦赤霉病上登记，规格600</w:t>
      </w:r>
      <w:r>
        <w:rPr>
          <w:rFonts w:hint="eastAsia" w:ascii="宋体" w:hAnsi="宋体" w:cs="宋体"/>
          <w:color w:val="000000" w:themeColor="text1"/>
          <w:sz w:val="24"/>
          <w:szCs w:val="24"/>
          <w:highlight w:val="none"/>
          <w:lang w:val="en-US" w:eastAsia="zh-CN"/>
          <w14:textFill>
            <w14:solidFill>
              <w14:schemeClr w14:val="tx1"/>
            </w14:solidFill>
          </w14:textFill>
        </w:rPr>
        <w:t xml:space="preserve">m</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L/瓶。</w:t>
      </w:r>
      <w:r/>
    </w:p>
    <w:p>
      <w:pPr>
        <w:ind w:left="0" w:firstLine="480"/>
        <w:jc w:val="left"/>
        <w:keepLines w:val="0"/>
        <w:keepNext w:val="0"/>
        <w:pageBreakBefore w:val="0"/>
        <w:spacing w:line="420" w:lineRule="exact"/>
        <w:widowControl w:val="off"/>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以上五个分包在投标时都须提供所投产品包装图片及2023年以来第三方带CMA的检测报告。</w:t>
      </w:r>
      <w:r/>
    </w:p>
    <w:p>
      <w:pPr>
        <w:pStyle w:val="1151"/>
        <w:ind w:firstLine="480"/>
        <w:jc w:val="left"/>
        <w:keepLines w:val="0"/>
        <w:keepNext w:val="0"/>
        <w:pageBreakBefore w:val="0"/>
        <w:spacing w:line="400" w:lineRule="exact"/>
        <w:widowControl w:val="off"/>
        <w:rPr>
          <w:rStyle w:val="925"/>
          <w:rFonts w:hint="eastAsia" w:ascii="宋体" w:hAnsi="宋体" w:eastAsia="宋体" w:cs="宋体"/>
          <w:color w:val="000000"/>
          <w:sz w:val="24"/>
          <w:szCs w:val="22"/>
          <w:lang w:val="en-US" w:eastAsia="zh-CN"/>
        </w:rPr>
      </w:pPr>
      <w:r>
        <w:rPr>
          <w:rStyle w:val="925"/>
          <w:rFonts w:hint="eastAsia" w:ascii="宋体" w:hAnsi="宋体" w:eastAsia="宋体" w:cs="宋体"/>
          <w:color w:val="000000"/>
          <w:sz w:val="24"/>
          <w:szCs w:val="22"/>
          <w:lang w:val="en-US" w:eastAsia="zh-CN"/>
        </w:rPr>
        <w:t xml:space="preserve">3.验收标准及要求 </w:t>
      </w:r>
      <w:r/>
    </w:p>
    <w:p>
      <w:pPr>
        <w:pStyle w:val="1151"/>
        <w:ind w:firstLine="480"/>
        <w:jc w:val="left"/>
        <w:keepLines w:val="0"/>
        <w:keepNext w:val="0"/>
        <w:pageBreakBefore w:val="0"/>
        <w:spacing w:line="400" w:lineRule="exact"/>
        <w:widowControl w:val="off"/>
        <w:rPr>
          <w:rStyle w:val="925"/>
          <w:rFonts w:hint="eastAsia" w:ascii="宋体" w:hAnsi="宋体" w:eastAsia="宋体" w:cs="宋体"/>
          <w:color w:val="000000"/>
          <w:sz w:val="24"/>
          <w:szCs w:val="22"/>
          <w:lang w:val="en-US" w:eastAsia="zh-CN"/>
        </w:rPr>
      </w:pPr>
      <w:r>
        <w:rPr>
          <w:rStyle w:val="925"/>
          <w:rFonts w:hint="eastAsia" w:ascii="宋体" w:hAnsi="宋体" w:eastAsia="宋体" w:cs="宋体"/>
          <w:color w:val="000000"/>
          <w:sz w:val="24"/>
          <w:szCs w:val="22"/>
          <w:lang w:val="en-US" w:eastAsia="zh-CN"/>
        </w:rPr>
        <w:t xml:space="preserve">（一）验收标准 </w:t>
      </w:r>
      <w:r/>
    </w:p>
    <w:p>
      <w:pPr>
        <w:pStyle w:val="1151"/>
        <w:ind w:firstLine="480"/>
        <w:jc w:val="left"/>
        <w:keepLines w:val="0"/>
        <w:keepNext w:val="0"/>
        <w:pageBreakBefore w:val="0"/>
        <w:spacing w:line="400" w:lineRule="exact"/>
        <w:widowControl w:val="off"/>
        <w:rPr>
          <w:rStyle w:val="925"/>
          <w:rFonts w:hint="eastAsia" w:ascii="宋体" w:hAnsi="宋体" w:eastAsia="宋体" w:cs="宋体"/>
          <w:color w:val="000000"/>
          <w:sz w:val="24"/>
          <w:szCs w:val="22"/>
          <w:lang w:val="en-US" w:eastAsia="zh-CN"/>
        </w:rPr>
      </w:pPr>
      <w:r>
        <w:rPr>
          <w:rStyle w:val="925"/>
          <w:rFonts w:hint="eastAsia" w:ascii="宋体" w:hAnsi="宋体" w:eastAsia="宋体" w:cs="宋体"/>
          <w:color w:val="000000"/>
          <w:sz w:val="24"/>
          <w:szCs w:val="22"/>
          <w:lang w:val="en-US" w:eastAsia="zh-CN"/>
        </w:rPr>
        <w:t xml:space="preserve">验收，即按照采购合同的约定，对供应商每一项技术、服务、安全标准的履约情况检验（确认）而后收下。验收标准是采购人对供应商履行合同进行检验的依据。 </w:t>
      </w:r>
      <w:r/>
    </w:p>
    <w:p>
      <w:pPr>
        <w:pStyle w:val="1151"/>
        <w:ind w:firstLine="480"/>
        <w:jc w:val="left"/>
        <w:keepLines w:val="0"/>
        <w:keepNext w:val="0"/>
        <w:pageBreakBefore w:val="0"/>
        <w:spacing w:line="400" w:lineRule="exact"/>
        <w:widowControl w:val="off"/>
        <w:rPr>
          <w:rStyle w:val="925"/>
          <w:rFonts w:hint="eastAsia" w:ascii="宋体" w:hAnsi="宋体" w:eastAsia="宋体" w:cs="宋体"/>
          <w:color w:val="000000"/>
          <w:sz w:val="24"/>
          <w:szCs w:val="22"/>
          <w:lang w:val="en-US" w:eastAsia="zh-CN"/>
        </w:rPr>
      </w:pPr>
      <w:r>
        <w:rPr>
          <w:rStyle w:val="925"/>
          <w:rFonts w:hint="eastAsia" w:ascii="宋体" w:hAnsi="宋体" w:eastAsia="宋体" w:cs="宋体"/>
          <w:color w:val="000000"/>
          <w:sz w:val="24"/>
          <w:szCs w:val="22"/>
          <w:lang w:val="en-US" w:eastAsia="zh-CN"/>
        </w:rPr>
        <w:t xml:space="preserve">按验收步骤，验收分为常规验收和技术验收： </w:t>
      </w:r>
      <w:r/>
    </w:p>
    <w:p>
      <w:pPr>
        <w:pStyle w:val="1151"/>
        <w:ind w:firstLine="480"/>
        <w:jc w:val="left"/>
        <w:keepLines w:val="0"/>
        <w:keepNext w:val="0"/>
        <w:pageBreakBefore w:val="0"/>
        <w:spacing w:line="400" w:lineRule="exact"/>
        <w:widowControl w:val="off"/>
        <w:rPr>
          <w:rStyle w:val="925"/>
          <w:rFonts w:hint="eastAsia" w:ascii="宋体" w:hAnsi="宋体" w:eastAsia="宋体" w:cs="宋体"/>
          <w:color w:val="000000"/>
          <w:sz w:val="24"/>
          <w:szCs w:val="22"/>
          <w:lang w:val="en-US" w:eastAsia="zh-CN"/>
        </w:rPr>
      </w:pPr>
      <w:r>
        <w:rPr>
          <w:rStyle w:val="925"/>
          <w:rFonts w:hint="eastAsia" w:ascii="宋体" w:hAnsi="宋体" w:eastAsia="宋体" w:cs="宋体"/>
          <w:color w:val="000000"/>
          <w:sz w:val="24"/>
          <w:szCs w:val="22"/>
          <w:lang w:val="en-US" w:eastAsia="zh-CN"/>
        </w:rPr>
        <w:t xml:space="preserve">常规验收：是指检验采购标的外包装是否完好无损，数量及配置是否与投标文件 一致，文档资料（包括出厂合格证等）是否齐全。 </w:t>
      </w:r>
      <w:r/>
    </w:p>
    <w:p>
      <w:pPr>
        <w:pStyle w:val="1151"/>
        <w:ind w:firstLine="480"/>
        <w:jc w:val="left"/>
        <w:keepLines w:val="0"/>
        <w:keepNext w:val="0"/>
        <w:pageBreakBefore w:val="0"/>
        <w:spacing w:line="400" w:lineRule="exact"/>
        <w:widowControl w:val="off"/>
        <w:rPr>
          <w:rStyle w:val="925"/>
          <w:rFonts w:hint="eastAsia" w:ascii="宋体" w:hAnsi="宋体" w:eastAsia="宋体" w:cs="宋体"/>
          <w:color w:val="000000"/>
          <w:sz w:val="24"/>
          <w:szCs w:val="22"/>
          <w:lang w:val="en-US" w:eastAsia="zh-CN"/>
        </w:rPr>
      </w:pPr>
      <w:r>
        <w:rPr>
          <w:rStyle w:val="925"/>
          <w:rFonts w:hint="eastAsia" w:ascii="宋体" w:hAnsi="宋体" w:eastAsia="宋体" w:cs="宋体"/>
          <w:color w:val="000000"/>
          <w:sz w:val="24"/>
          <w:szCs w:val="22"/>
          <w:lang w:val="en-US" w:eastAsia="zh-CN"/>
        </w:rPr>
        <w:t xml:space="preserve">技术验收：是指经常规验收合格后，检验采购标的安装、功能是否齐全，运行是否正常，技术参数及提供的服务是否与合同、国家强制验收规范及投标文件一致，质量检测结果是否在正常检测范围内（如果需要的话，应用质量检测工具或委托国家认可的质量检测机构对可以检测的技术参数进行检测）。采购单位对中标方提供的货物结合产品性能及质量有国家标准的应符合国家标准。无国家标准的应符合行业标准、地方标准或者其他标准、规范，并满足文件要求。 </w:t>
      </w:r>
      <w:r/>
    </w:p>
    <w:p>
      <w:pPr>
        <w:pStyle w:val="1151"/>
        <w:ind w:firstLine="480"/>
        <w:jc w:val="left"/>
        <w:keepLines w:val="0"/>
        <w:keepNext w:val="0"/>
        <w:pageBreakBefore w:val="0"/>
        <w:spacing w:line="400" w:lineRule="exact"/>
        <w:widowControl w:val="off"/>
        <w:rPr>
          <w:rStyle w:val="925"/>
          <w:rFonts w:hint="eastAsia" w:ascii="宋体" w:hAnsi="宋体" w:eastAsia="宋体" w:cs="宋体"/>
          <w:color w:val="000000"/>
          <w:sz w:val="24"/>
          <w:szCs w:val="22"/>
          <w:lang w:val="en-US" w:eastAsia="zh-CN"/>
        </w:rPr>
      </w:pPr>
      <w:r>
        <w:rPr>
          <w:rStyle w:val="925"/>
          <w:rFonts w:hint="eastAsia" w:ascii="宋体" w:hAnsi="宋体" w:eastAsia="宋体" w:cs="宋体"/>
          <w:color w:val="000000"/>
          <w:sz w:val="24"/>
          <w:szCs w:val="22"/>
          <w:lang w:val="en-US" w:eastAsia="zh-CN"/>
        </w:rPr>
        <w:t xml:space="preserve">（二）验收要求 </w:t>
      </w:r>
      <w:r/>
    </w:p>
    <w:p>
      <w:pPr>
        <w:pStyle w:val="1151"/>
        <w:ind w:firstLine="480"/>
        <w:jc w:val="left"/>
        <w:keepLines w:val="0"/>
        <w:keepNext w:val="0"/>
        <w:pageBreakBefore w:val="0"/>
        <w:spacing w:line="400" w:lineRule="exact"/>
        <w:widowControl w:val="off"/>
        <w:rPr>
          <w:rStyle w:val="925"/>
          <w:rFonts w:hint="eastAsia" w:ascii="宋体" w:hAnsi="宋体" w:eastAsia="宋体" w:cs="宋体"/>
          <w:color w:val="000000"/>
          <w:sz w:val="24"/>
          <w:szCs w:val="22"/>
          <w:lang w:val="en-US" w:eastAsia="zh-CN"/>
        </w:rPr>
      </w:pPr>
      <w:r>
        <w:rPr>
          <w:rStyle w:val="925"/>
          <w:rFonts w:hint="eastAsia" w:ascii="宋体" w:hAnsi="宋体" w:eastAsia="宋体" w:cs="宋体"/>
          <w:color w:val="000000"/>
          <w:sz w:val="24"/>
          <w:szCs w:val="22"/>
          <w:lang w:val="en-US" w:eastAsia="zh-CN"/>
        </w:rPr>
        <w:t xml:space="preserve">1、货物交付后，在交付前应仔细检查货物自身无缺陷后方可安装，如果存在货物破损、自身材质、规格等质量缺陷，甲方有权要求将货物退场，由此引起的一切后果由乙方承担。</w:t>
      </w:r>
      <w:r/>
    </w:p>
    <w:p>
      <w:pPr>
        <w:pStyle w:val="1151"/>
        <w:ind w:firstLine="480"/>
        <w:jc w:val="left"/>
        <w:keepLines w:val="0"/>
        <w:keepNext w:val="0"/>
        <w:pageBreakBefore w:val="0"/>
        <w:spacing w:line="400" w:lineRule="exact"/>
        <w:widowControl w:val="off"/>
        <w:rPr>
          <w:rStyle w:val="925"/>
          <w:rFonts w:hint="eastAsia" w:ascii="宋体" w:hAnsi="宋体" w:eastAsia="宋体" w:cs="宋体"/>
          <w:color w:val="000000"/>
          <w:sz w:val="24"/>
          <w:szCs w:val="22"/>
          <w:lang w:val="en-US" w:eastAsia="zh-CN"/>
        </w:rPr>
      </w:pPr>
      <w:r>
        <w:rPr>
          <w:rStyle w:val="925"/>
          <w:rFonts w:hint="eastAsia" w:ascii="宋体" w:hAnsi="宋体" w:eastAsia="宋体" w:cs="宋体"/>
          <w:color w:val="000000"/>
          <w:sz w:val="24"/>
          <w:szCs w:val="22"/>
          <w:lang w:val="en-US" w:eastAsia="zh-CN"/>
        </w:rPr>
        <w:t xml:space="preserve">2、乙方货物全部进场后，甲方</w:t>
      </w:r>
      <w:r>
        <w:rPr>
          <w:rStyle w:val="925"/>
          <w:rFonts w:hint="eastAsia" w:ascii="宋体" w:hAnsi="宋体" w:cs="宋体"/>
          <w:color w:val="000000"/>
          <w:sz w:val="24"/>
          <w:szCs w:val="22"/>
          <w:lang w:val="en-US" w:eastAsia="zh-CN"/>
        </w:rPr>
        <w:t xml:space="preserve">对乙方提供的货物进行抽样</w:t>
      </w:r>
      <w:r>
        <w:rPr>
          <w:rStyle w:val="925"/>
          <w:rFonts w:hint="eastAsia" w:ascii="宋体" w:hAnsi="宋体" w:eastAsia="宋体" w:cs="宋体"/>
          <w:color w:val="000000"/>
          <w:sz w:val="24"/>
          <w:szCs w:val="22"/>
          <w:lang w:val="en-US" w:eastAsia="zh-CN"/>
        </w:rPr>
        <w:t xml:space="preserve">检测（检测费由乙方承担）</w:t>
      </w:r>
      <w:r>
        <w:rPr>
          <w:rStyle w:val="925"/>
          <w:rFonts w:hint="eastAsia" w:ascii="宋体" w:hAnsi="宋体" w:cs="宋体"/>
          <w:color w:val="000000"/>
          <w:sz w:val="24"/>
          <w:szCs w:val="22"/>
          <w:lang w:val="en-US" w:eastAsia="zh-CN"/>
        </w:rPr>
        <w:t xml:space="preserve">。</w:t>
      </w:r>
      <w:r/>
    </w:p>
    <w:p>
      <w:pPr>
        <w:pStyle w:val="1151"/>
        <w:ind w:firstLine="480"/>
        <w:jc w:val="left"/>
        <w:keepLines w:val="0"/>
        <w:keepNext w:val="0"/>
        <w:pageBreakBefore w:val="0"/>
        <w:spacing w:line="400" w:lineRule="exact"/>
        <w:widowControl w:val="off"/>
        <w:rPr>
          <w:rStyle w:val="925"/>
          <w:rFonts w:hint="eastAsia" w:ascii="宋体" w:hAnsi="宋体" w:eastAsia="宋体" w:cs="宋体"/>
          <w:color w:val="000000"/>
          <w:sz w:val="24"/>
          <w:szCs w:val="22"/>
          <w:lang w:val="en-US" w:eastAsia="zh-CN"/>
        </w:rPr>
      </w:pPr>
      <w:r>
        <w:rPr>
          <w:rStyle w:val="925"/>
          <w:rFonts w:hint="eastAsia" w:ascii="宋体" w:hAnsi="宋体" w:eastAsia="宋体" w:cs="宋体"/>
          <w:color w:val="000000"/>
          <w:sz w:val="24"/>
          <w:szCs w:val="22"/>
          <w:lang w:val="en-US" w:eastAsia="zh-CN"/>
        </w:rPr>
        <w:t xml:space="preserve">（三）验收 </w:t>
      </w:r>
      <w:r/>
    </w:p>
    <w:p>
      <w:pPr>
        <w:pStyle w:val="1151"/>
        <w:ind w:firstLine="480"/>
        <w:jc w:val="left"/>
        <w:keepLines w:val="0"/>
        <w:keepNext w:val="0"/>
        <w:pageBreakBefore w:val="0"/>
        <w:spacing w:line="400" w:lineRule="exact"/>
        <w:widowControl w:val="off"/>
        <w:rPr>
          <w:rStyle w:val="925"/>
          <w:rFonts w:hint="eastAsia" w:ascii="宋体" w:hAnsi="宋体" w:eastAsia="宋体" w:cs="宋体"/>
          <w:color w:val="000000"/>
          <w:sz w:val="24"/>
          <w:szCs w:val="22"/>
          <w:lang w:val="en-US" w:eastAsia="zh-CN"/>
        </w:rPr>
      </w:pPr>
      <w:r>
        <w:rPr>
          <w:rStyle w:val="925"/>
          <w:rFonts w:hint="eastAsia" w:ascii="宋体" w:hAnsi="宋体" w:eastAsia="宋体" w:cs="宋体"/>
          <w:color w:val="000000"/>
          <w:sz w:val="24"/>
          <w:szCs w:val="22"/>
          <w:lang w:val="en-US" w:eastAsia="zh-CN"/>
        </w:rPr>
        <w:t xml:space="preserve">在接到采购人进场通知后7天内将货物送至采购人指定地点，采购人组织验收并按照合同约定以及投标文件中的产品技术标准进行验收。 </w:t>
      </w:r>
      <w:r/>
    </w:p>
    <w:p>
      <w:pPr>
        <w:pStyle w:val="1151"/>
        <w:ind w:firstLine="480"/>
        <w:jc w:val="left"/>
        <w:keepLines w:val="0"/>
        <w:keepNext w:val="0"/>
        <w:pageBreakBefore w:val="0"/>
        <w:spacing w:line="400" w:lineRule="exact"/>
        <w:widowControl w:val="off"/>
        <w:rPr>
          <w:rStyle w:val="925"/>
          <w:rFonts w:hint="eastAsia" w:ascii="宋体" w:hAnsi="宋体" w:eastAsia="宋体" w:cs="宋体"/>
          <w:color w:val="000000"/>
          <w:sz w:val="24"/>
          <w:szCs w:val="22"/>
          <w:lang w:val="en-US" w:eastAsia="zh-CN"/>
        </w:rPr>
      </w:pPr>
      <w:r>
        <w:rPr>
          <w:rStyle w:val="925"/>
          <w:rFonts w:hint="eastAsia" w:ascii="宋体" w:hAnsi="宋体" w:eastAsia="宋体" w:cs="宋体"/>
          <w:color w:val="000000"/>
          <w:sz w:val="24"/>
          <w:szCs w:val="22"/>
          <w:lang w:val="en-US" w:eastAsia="zh-CN"/>
        </w:rPr>
        <w:t xml:space="preserve">（四）验收的标准按照采购文件、投标文件及相关标准实施，须服从采购人安排要求。 </w:t>
      </w:r>
      <w:r/>
    </w:p>
    <w:p>
      <w:pPr>
        <w:pStyle w:val="1151"/>
        <w:ind w:firstLine="480"/>
        <w:jc w:val="left"/>
        <w:keepLines w:val="0"/>
        <w:keepNext w:val="0"/>
        <w:pageBreakBefore w:val="0"/>
        <w:spacing w:line="400" w:lineRule="exact"/>
        <w:widowControl w:val="off"/>
        <w:rPr>
          <w:rStyle w:val="925"/>
          <w:rFonts w:hint="eastAsia" w:ascii="宋体" w:hAnsi="宋体" w:eastAsia="宋体" w:cs="宋体"/>
          <w:color w:val="000000"/>
          <w:sz w:val="24"/>
          <w:szCs w:val="22"/>
          <w:lang w:val="en-US" w:eastAsia="zh-CN"/>
        </w:rPr>
      </w:pPr>
      <w:r>
        <w:rPr>
          <w:rStyle w:val="925"/>
          <w:rFonts w:hint="eastAsia" w:ascii="宋体" w:hAnsi="宋体" w:eastAsia="宋体" w:cs="宋体"/>
          <w:color w:val="000000"/>
          <w:sz w:val="24"/>
          <w:szCs w:val="22"/>
          <w:lang w:val="en-US" w:eastAsia="zh-CN"/>
        </w:rPr>
        <w:t xml:space="preserve">4.误期赔偿 </w:t>
      </w:r>
      <w:r/>
    </w:p>
    <w:p>
      <w:pPr>
        <w:pStyle w:val="1151"/>
        <w:ind w:firstLine="480"/>
        <w:jc w:val="left"/>
        <w:keepLines w:val="0"/>
        <w:keepNext w:val="0"/>
        <w:pageBreakBefore w:val="0"/>
        <w:spacing w:line="400" w:lineRule="exact"/>
        <w:widowControl w:val="off"/>
        <w:rPr>
          <w:rStyle w:val="925"/>
          <w:rFonts w:hint="eastAsia" w:ascii="宋体" w:hAnsi="宋体" w:eastAsia="宋体" w:cs="宋体"/>
          <w:color w:val="000000"/>
          <w:sz w:val="24"/>
          <w:szCs w:val="22"/>
          <w:lang w:val="en-US" w:eastAsia="zh-CN"/>
        </w:rPr>
      </w:pPr>
      <w:r>
        <w:rPr>
          <w:rStyle w:val="925"/>
          <w:rFonts w:hint="eastAsia" w:ascii="宋体" w:hAnsi="宋体" w:eastAsia="宋体" w:cs="宋体"/>
          <w:color w:val="000000"/>
          <w:sz w:val="24"/>
          <w:szCs w:val="22"/>
          <w:lang w:val="en-US" w:eastAsia="zh-CN"/>
        </w:rPr>
        <w:t xml:space="preserve">如果投标人中标后没有按照合同规定的时间交货和提供服务，采购人将从货款中扣除误期赔偿费，并记入不良记录，不得再参与采购人依法招标的其他项目投标。赔偿费按本项目中标价的10%收取。 </w:t>
      </w:r>
      <w:r/>
    </w:p>
    <w:p>
      <w:pPr>
        <w:pStyle w:val="1151"/>
        <w:ind w:firstLine="480"/>
        <w:jc w:val="left"/>
        <w:keepLines w:val="0"/>
        <w:keepNext w:val="0"/>
        <w:pageBreakBefore w:val="0"/>
        <w:spacing w:line="400" w:lineRule="exact"/>
        <w:widowControl w:val="off"/>
        <w:rPr>
          <w:rStyle w:val="925"/>
          <w:rFonts w:hint="eastAsia" w:ascii="宋体" w:hAnsi="宋体" w:eastAsia="宋体" w:cs="宋体"/>
          <w:color w:val="000000"/>
          <w:sz w:val="24"/>
          <w:szCs w:val="22"/>
          <w:lang w:val="en-US" w:eastAsia="zh-CN"/>
        </w:rPr>
      </w:pPr>
      <w:r>
        <w:rPr>
          <w:rStyle w:val="925"/>
          <w:rFonts w:hint="eastAsia" w:ascii="宋体" w:hAnsi="宋体" w:eastAsia="宋体" w:cs="宋体"/>
          <w:color w:val="000000"/>
          <w:sz w:val="24"/>
          <w:szCs w:val="22"/>
          <w:lang w:val="en-US" w:eastAsia="zh-CN"/>
        </w:rPr>
        <w:t xml:space="preserve">5.报价要求 </w:t>
      </w:r>
      <w:r/>
    </w:p>
    <w:p>
      <w:pPr>
        <w:pStyle w:val="1151"/>
        <w:ind w:firstLine="480"/>
        <w:jc w:val="left"/>
        <w:keepLines w:val="0"/>
        <w:keepNext w:val="0"/>
        <w:pageBreakBefore w:val="0"/>
        <w:spacing w:line="400" w:lineRule="exact"/>
        <w:widowControl w:val="off"/>
        <w:rPr>
          <w:rStyle w:val="925"/>
          <w:rFonts w:hint="eastAsia" w:ascii="宋体" w:hAnsi="宋体" w:eastAsia="宋体" w:cs="宋体"/>
          <w:color w:val="000000"/>
          <w:sz w:val="24"/>
          <w:szCs w:val="22"/>
          <w:lang w:val="en-US" w:eastAsia="zh-CN"/>
        </w:rPr>
      </w:pPr>
      <w:r>
        <w:rPr>
          <w:rStyle w:val="925"/>
          <w:rFonts w:hint="eastAsia" w:ascii="宋体" w:hAnsi="宋体" w:eastAsia="宋体" w:cs="宋体"/>
          <w:color w:val="000000"/>
          <w:sz w:val="24"/>
          <w:szCs w:val="22"/>
          <w:lang w:val="en-US" w:eastAsia="zh-CN"/>
        </w:rPr>
        <w:t xml:space="preserve">报价内容包括: 货物本身价格、运输、装卸、人工、产品损耗、报验、检测、检验、售后服务、税费及产品交付使用过程中涉及到的其他一切费用，清单表格不全可另列。</w:t>
      </w:r>
      <w:r/>
    </w:p>
    <w:p>
      <w:pPr>
        <w:pStyle w:val="1151"/>
        <w:ind w:firstLine="480"/>
        <w:jc w:val="left"/>
        <w:keepLines w:val="0"/>
        <w:keepNext w:val="0"/>
        <w:pageBreakBefore w:val="0"/>
        <w:spacing w:line="400" w:lineRule="exact"/>
        <w:widowControl w:val="off"/>
        <w:rPr>
          <w:rStyle w:val="925"/>
          <w:rFonts w:hint="eastAsia" w:ascii="宋体" w:hAnsi="宋体" w:eastAsia="宋体" w:cs="宋体"/>
          <w:color w:val="000000"/>
          <w:sz w:val="24"/>
          <w:szCs w:val="22"/>
          <w:lang w:val="en-US" w:eastAsia="zh-CN"/>
        </w:rPr>
      </w:pPr>
      <w:r>
        <w:rPr>
          <w:rStyle w:val="925"/>
          <w:rFonts w:hint="eastAsia" w:ascii="宋体" w:hAnsi="宋体" w:eastAsia="宋体" w:cs="宋体"/>
          <w:color w:val="000000"/>
          <w:sz w:val="24"/>
          <w:szCs w:val="22"/>
          <w:lang w:val="en-US" w:eastAsia="zh-CN"/>
        </w:rPr>
        <w:t xml:space="preserve">6.落实节能、环保产品政策 </w:t>
      </w:r>
      <w:r/>
    </w:p>
    <w:p>
      <w:pPr>
        <w:pStyle w:val="1151"/>
        <w:ind w:firstLine="480"/>
        <w:jc w:val="left"/>
        <w:keepLines w:val="0"/>
        <w:keepNext w:val="0"/>
        <w:pageBreakBefore w:val="0"/>
        <w:spacing w:line="400" w:lineRule="exact"/>
        <w:widowControl w:val="off"/>
        <w:rPr>
          <w:rStyle w:val="925"/>
          <w:rFonts w:hint="eastAsia" w:ascii="宋体" w:hAnsi="宋体" w:eastAsia="宋体" w:cs="宋体"/>
          <w:color w:val="000000"/>
          <w:sz w:val="24"/>
          <w:szCs w:val="22"/>
          <w:lang w:val="en-US" w:eastAsia="zh-CN"/>
        </w:rPr>
      </w:pPr>
      <w:r>
        <w:rPr>
          <w:rStyle w:val="925"/>
          <w:rFonts w:hint="eastAsia" w:ascii="宋体" w:hAnsi="宋体" w:eastAsia="宋体" w:cs="宋体"/>
          <w:color w:val="000000"/>
          <w:sz w:val="24"/>
          <w:szCs w:val="22"/>
          <w:lang w:val="en-US" w:eastAsia="zh-CN"/>
        </w:rPr>
        <w:t xml:space="preserve">对照财库〔2019〕9 号、财库〔2019〕19 号文件规定，供应商所投产品属于强制采购产品的，应提供</w:t>
      </w:r>
      <w:r>
        <w:rPr>
          <w:rStyle w:val="925"/>
          <w:rFonts w:hint="eastAsia" w:ascii="宋体" w:hAnsi="宋体" w:cs="宋体"/>
          <w:color w:val="000000"/>
          <w:sz w:val="24"/>
          <w:szCs w:val="22"/>
          <w:lang w:val="en-US" w:eastAsia="zh-CN"/>
        </w:rPr>
        <w:t xml:space="preserve">国家市场监督管理总局</w:t>
      </w:r>
      <w:r>
        <w:rPr>
          <w:rStyle w:val="925"/>
          <w:rFonts w:hint="eastAsia" w:ascii="宋体" w:hAnsi="宋体" w:eastAsia="宋体" w:cs="宋体"/>
          <w:color w:val="000000"/>
          <w:sz w:val="24"/>
          <w:szCs w:val="22"/>
          <w:lang w:val="en-US" w:eastAsia="zh-CN"/>
        </w:rPr>
        <w:t xml:space="preserve">确定的列入“参与实施政府采购节能产品认证机构名录”内的认证机构出具的、有效期内的该产品的节能产品认证证书电子件， 不满足以上要求的按无效标处理。 </w:t>
      </w:r>
      <w:r/>
    </w:p>
    <w:p>
      <w:pPr>
        <w:pStyle w:val="1151"/>
        <w:ind w:firstLine="480"/>
        <w:jc w:val="left"/>
        <w:keepLines w:val="0"/>
        <w:keepNext w:val="0"/>
        <w:pageBreakBefore w:val="0"/>
        <w:spacing w:line="400" w:lineRule="exact"/>
        <w:widowControl w:val="off"/>
        <w:rPr>
          <w:rStyle w:val="925"/>
          <w:rFonts w:hint="default" w:ascii="宋体" w:hAnsi="宋体" w:eastAsia="宋体" w:cs="宋体"/>
          <w:color w:val="000000" w:themeColor="text1"/>
          <w:sz w:val="24"/>
          <w:szCs w:val="22"/>
          <w:lang w:val="en-US" w:eastAsia="zh-CN"/>
          <w14:textFill>
            <w14:solidFill>
              <w14:schemeClr w14:val="tx1"/>
            </w14:solidFill>
          </w14:textFill>
        </w:rPr>
      </w:pPr>
      <w:r>
        <w:rPr>
          <w:rStyle w:val="925"/>
          <w:rFonts w:hint="eastAsia" w:ascii="宋体" w:hAnsi="宋体" w:cs="宋体"/>
          <w:color w:val="000000" w:themeColor="text1"/>
          <w:sz w:val="24"/>
          <w:szCs w:val="22"/>
          <w:lang w:val="en-US" w:eastAsia="zh-CN"/>
          <w14:textFill>
            <w14:solidFill>
              <w14:schemeClr w14:val="tx1"/>
            </w14:solidFill>
          </w14:textFill>
        </w:rPr>
        <w:t xml:space="preserve">7.本项目落实“关于推动解决政府采购异常低价问题相关工作的通知（苏财购(2025)62号)”文件规定。</w:t>
      </w:r>
      <w:r/>
    </w:p>
    <w:p>
      <w:pPr>
        <w:ind w:firstLine="480"/>
        <w:jc w:val="left"/>
        <w:keepLines w:val="0"/>
        <w:keepNext w:val="0"/>
        <w:pageBreakBefore w:val="0"/>
        <w:spacing w:line="384" w:lineRule="exact"/>
        <w:widowControl w:val="off"/>
        <w:rPr>
          <w:rFonts w:hint="eastAsia" w:ascii="宋体" w:hAnsi="宋体" w:eastAsia="宋体" w:cs="宋体"/>
          <w:sz w:val="24"/>
          <w:szCs w:val="22"/>
          <w:lang w:val="en-US" w:eastAsia="zh-CN" w:bidi="ar-SA"/>
        </w:rPr>
      </w:pPr>
      <w:r>
        <w:rPr>
          <w:rFonts w:hint="eastAsia" w:ascii="宋体" w:hAnsi="宋体" w:eastAsia="宋体" w:cs="宋体"/>
          <w:sz w:val="24"/>
          <w:szCs w:val="22"/>
          <w:lang w:val="en-US" w:eastAsia="zh-CN" w:bidi="ar-SA"/>
        </w:rPr>
        <w:t xml:space="preserve"> </w:t>
      </w:r>
      <w:r/>
    </w:p>
    <w:p>
      <w:pPr>
        <w:pStyle w:val="837"/>
        <w:numPr>
          <w:ilvl w:val="0"/>
          <w:numId w:val="0"/>
        </w:numPr>
        <w:jc w:val="center"/>
        <w:keepLines w:val="0"/>
        <w:keepNext w:val="0"/>
        <w:pageBreakBefore/>
        <w:rPr>
          <w:rFonts w:hint="eastAsia" w:ascii="宋体" w:hAnsi="宋体" w:eastAsia="宋体" w:cs="宋体"/>
          <w:color w:val="000000"/>
          <w:szCs w:val="44"/>
          <w:highlight w:val="white"/>
        </w:rPr>
      </w:pPr>
      <w:r>
        <w:rPr>
          <w:rFonts w:hint="eastAsia" w:ascii="宋体" w:hAnsi="宋体" w:eastAsia="宋体" w:cs="宋体"/>
          <w:color w:val="000000"/>
          <w:szCs w:val="44"/>
          <w:highlight w:val="white"/>
          <w:lang w:val="en-US" w:eastAsia="zh-CN"/>
        </w:rPr>
        <w:t xml:space="preserve">第五章 </w:t>
      </w:r>
      <w:r>
        <w:rPr>
          <w:rFonts w:hint="eastAsia" w:ascii="宋体" w:hAnsi="宋体" w:eastAsia="宋体" w:cs="宋体"/>
          <w:color w:val="000000"/>
          <w:szCs w:val="44"/>
          <w:highlight w:val="white"/>
        </w:rPr>
        <w:t xml:space="preserve">评标办法</w:t>
      </w:r>
      <w:bookmarkEnd w:id="117"/>
      <w:r/>
      <w:bookmarkEnd w:id="118"/>
      <w:r/>
      <w:r/>
    </w:p>
    <w:p>
      <w:pPr>
        <w:numPr>
          <w:ilvl w:val="0"/>
          <w:numId w:val="0"/>
        </w:numPr>
        <w:ind w:firstLine="562"/>
        <w:jc w:val="left"/>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b/>
          <w:color w:val="000000"/>
          <w:sz w:val="28"/>
          <w:szCs w:val="22"/>
          <w:highlight w:val="white"/>
          <w:lang w:val="en-US" w:eastAsia="zh-CN"/>
        </w:rPr>
        <w:t xml:space="preserve">一、资格审查。</w:t>
      </w:r>
      <w:r>
        <w:rPr>
          <w:rFonts w:hint="eastAsia" w:ascii="宋体" w:hAnsi="宋体" w:eastAsia="宋体" w:cs="宋体"/>
          <w:color w:val="000000"/>
          <w:sz w:val="24"/>
        </w:rPr>
        <w:t xml:space="preserve">资格审查人员按照下列指标对各供应商的资格进行审查，未通过审查的为无效标，不参与评审。</w:t>
      </w:r>
      <w:r/>
    </w:p>
    <w:tbl>
      <w:tblPr>
        <w:tblStyle w:val="669"/>
        <w:tblW w:w="9640" w:type="dxa"/>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820"/>
        <w:gridCol w:w="4820"/>
      </w:tblGrid>
      <w:tr>
        <w:trPr>
          <w:trHeight w:val="349"/>
        </w:trPr>
        <w:tc>
          <w:tcPr>
            <w:tcBorders>
              <w:top w:val="single" w:color="auto" w:sz="4" w:space="0"/>
              <w:left w:val="single" w:color="auto" w:sz="4" w:space="0"/>
              <w:bottom w:val="single" w:color="auto" w:sz="4" w:space="0"/>
              <w:right w:val="single" w:color="auto" w:sz="4" w:space="0"/>
            </w:tcBorders>
            <w:tcW w:w="4820" w:type="dxa"/>
            <w:vAlign w:val="center"/>
            <w:textDirection w:val="lrTb"/>
            <w:noWrap w:val="false"/>
          </w:tcPr>
          <w:p>
            <w:pPr>
              <w:jc w:val="center"/>
              <w:rPr>
                <w:rFonts w:hint="eastAsia" w:ascii="宋体" w:hAnsi="宋体" w:eastAsia="宋体" w:cs="宋体"/>
                <w:color w:val="000000"/>
                <w:sz w:val="21"/>
              </w:rPr>
            </w:pPr>
            <w:r>
              <w:rPr>
                <w:rFonts w:hint="eastAsia" w:ascii="宋体" w:hAnsi="宋体" w:eastAsia="宋体" w:cs="宋体"/>
                <w:color w:val="000000"/>
                <w:sz w:val="21"/>
              </w:rPr>
              <w:t xml:space="preserve">资格审查因素</w:t>
            </w:r>
            <w:r/>
          </w:p>
        </w:tc>
        <w:tc>
          <w:tcPr>
            <w:tcBorders>
              <w:top w:val="single" w:color="auto" w:sz="4" w:space="0"/>
              <w:left w:val="single" w:color="auto" w:sz="4" w:space="0"/>
              <w:bottom w:val="single" w:color="auto" w:sz="4" w:space="0"/>
              <w:right w:val="single" w:color="auto" w:sz="4" w:space="0"/>
            </w:tcBorders>
            <w:tcW w:w="4820" w:type="dxa"/>
            <w:vAlign w:val="center"/>
            <w:textDirection w:val="lrTb"/>
            <w:noWrap w:val="false"/>
          </w:tcPr>
          <w:p>
            <w:pPr>
              <w:jc w:val="center"/>
              <w:rPr>
                <w:rFonts w:hint="eastAsia" w:ascii="宋体" w:hAnsi="宋体" w:eastAsia="宋体" w:cs="宋体"/>
                <w:color w:val="000000"/>
                <w:sz w:val="21"/>
              </w:rPr>
            </w:pPr>
            <w:r>
              <w:rPr>
                <w:rFonts w:hint="eastAsia" w:ascii="宋体" w:hAnsi="宋体" w:eastAsia="宋体" w:cs="宋体"/>
                <w:color w:val="000000"/>
                <w:sz w:val="21"/>
              </w:rPr>
              <w:t xml:space="preserve">审查标准</w:t>
            </w:r>
            <w:r/>
          </w:p>
        </w:tc>
      </w:tr>
      <w:tr>
        <w:trPr>
          <w:trHeight w:val="349"/>
        </w:trPr>
        <w:tc>
          <w:tcPr>
            <w:tcBorders>
              <w:top w:val="single" w:color="auto" w:sz="4" w:space="0"/>
              <w:left w:val="single" w:color="auto" w:sz="4" w:space="0"/>
              <w:bottom w:val="single" w:color="auto" w:sz="4" w:space="0"/>
              <w:right w:val="single" w:color="auto" w:sz="4" w:space="0"/>
            </w:tcBorders>
            <w:tcW w:w="4820" w:type="dxa"/>
            <w:vAlign w:val="center"/>
            <w:textDirection w:val="lrTb"/>
            <w:noWrap w:val="false"/>
          </w:tcPr>
          <w:p>
            <w:pPr>
              <w:jc w:val="center"/>
              <w:rPr>
                <w:rFonts w:hint="eastAsia" w:ascii="宋体" w:hAnsi="宋体" w:eastAsia="宋体" w:cs="宋体"/>
                <w:color w:val="000000"/>
                <w:sz w:val="21"/>
              </w:rPr>
            </w:pPr>
            <w:r>
              <w:rPr>
                <w:rFonts w:hint="eastAsia" w:ascii="宋体" w:hAnsi="宋体" w:eastAsia="宋体" w:cs="宋体"/>
                <w:color w:val="000000"/>
                <w:sz w:val="21"/>
              </w:rPr>
              <w:t xml:space="preserve">响应声明及承诺函</w:t>
            </w:r>
            <w:r/>
          </w:p>
        </w:tc>
        <w:tc>
          <w:tcPr>
            <w:tcBorders>
              <w:top w:val="single" w:color="auto" w:sz="4" w:space="0"/>
              <w:left w:val="single" w:color="auto" w:sz="4" w:space="0"/>
              <w:bottom w:val="single" w:color="auto" w:sz="4" w:space="0"/>
              <w:right w:val="single" w:color="auto" w:sz="4" w:space="0"/>
            </w:tcBorders>
            <w:tcW w:w="4820" w:type="dxa"/>
            <w:vAlign w:val="center"/>
            <w:textDirection w:val="lrTb"/>
            <w:noWrap w:val="false"/>
          </w:tcPr>
          <w:p>
            <w:pPr>
              <w:jc w:val="center"/>
              <w:rPr>
                <w:rFonts w:hint="eastAsia" w:ascii="宋体" w:hAnsi="宋体" w:eastAsia="宋体" w:cs="宋体"/>
                <w:color w:val="000000"/>
                <w:sz w:val="21"/>
              </w:rPr>
            </w:pPr>
            <w:r>
              <w:rPr>
                <w:rFonts w:hint="eastAsia" w:ascii="宋体" w:hAnsi="宋体" w:eastAsia="宋体" w:cs="宋体"/>
                <w:color w:val="000000"/>
                <w:sz w:val="21"/>
              </w:rPr>
              <w:t xml:space="preserve">符合</w:t>
            </w:r>
            <w:r>
              <w:rPr>
                <w:rFonts w:hint="eastAsia" w:ascii="宋体" w:hAnsi="宋体" w:eastAsia="宋体" w:cs="宋体"/>
                <w:color w:val="000000"/>
                <w:sz w:val="21"/>
                <w:lang w:val="en-US" w:eastAsia="zh-CN"/>
              </w:rPr>
              <w:t xml:space="preserve">询价通知书</w:t>
            </w:r>
            <w:r>
              <w:rPr>
                <w:rFonts w:hint="eastAsia" w:ascii="宋体" w:hAnsi="宋体" w:eastAsia="宋体" w:cs="宋体"/>
                <w:color w:val="000000"/>
                <w:sz w:val="21"/>
              </w:rPr>
              <w:t xml:space="preserve">要求</w:t>
            </w:r>
            <w:r/>
          </w:p>
        </w:tc>
      </w:tr>
      <w:tr>
        <w:trPr>
          <w:trHeight w:val="349"/>
        </w:trPr>
        <w:tc>
          <w:tcPr>
            <w:tcBorders>
              <w:top w:val="single" w:color="auto" w:sz="4" w:space="0"/>
              <w:left w:val="single" w:color="auto" w:sz="4" w:space="0"/>
              <w:bottom w:val="single" w:color="auto" w:sz="4" w:space="0"/>
              <w:right w:val="single" w:color="auto" w:sz="4" w:space="0"/>
            </w:tcBorders>
            <w:tcW w:w="4820" w:type="dxa"/>
            <w:vAlign w:val="center"/>
            <w:textDirection w:val="lrTb"/>
            <w:noWrap w:val="false"/>
          </w:tcPr>
          <w:p>
            <w:pPr>
              <w:jc w:val="center"/>
              <w:rPr>
                <w:rFonts w:hint="eastAsia" w:ascii="宋体" w:hAnsi="宋体" w:eastAsia="宋体" w:cs="宋体"/>
                <w:color w:val="000000"/>
                <w:sz w:val="21"/>
              </w:rPr>
            </w:pPr>
            <w:r>
              <w:rPr>
                <w:rFonts w:hint="eastAsia" w:ascii="宋体" w:hAnsi="宋体" w:eastAsia="宋体" w:cs="宋体"/>
                <w:color w:val="000000"/>
                <w:sz w:val="21"/>
              </w:rPr>
              <w:t xml:space="preserve">中小企业声明函</w:t>
            </w:r>
            <w:r/>
          </w:p>
        </w:tc>
        <w:tc>
          <w:tcPr>
            <w:tcBorders>
              <w:top w:val="single" w:color="auto" w:sz="4" w:space="0"/>
              <w:left w:val="single" w:color="auto" w:sz="4" w:space="0"/>
              <w:bottom w:val="single" w:color="auto" w:sz="4" w:space="0"/>
              <w:right w:val="single" w:color="auto" w:sz="4" w:space="0"/>
            </w:tcBorders>
            <w:tcW w:w="4820" w:type="dxa"/>
            <w:vAlign w:val="center"/>
            <w:textDirection w:val="lrTb"/>
            <w:noWrap w:val="false"/>
          </w:tcPr>
          <w:p>
            <w:pPr>
              <w:jc w:val="center"/>
              <w:rPr>
                <w:rFonts w:hint="eastAsia" w:ascii="宋体" w:hAnsi="宋体" w:eastAsia="宋体" w:cs="宋体"/>
                <w:color w:val="000000"/>
                <w:sz w:val="21"/>
              </w:rPr>
            </w:pPr>
            <w:r>
              <w:rPr>
                <w:rFonts w:hint="eastAsia" w:ascii="宋体" w:hAnsi="宋体" w:eastAsia="宋体" w:cs="宋体"/>
                <w:color w:val="000000"/>
                <w:sz w:val="21"/>
              </w:rPr>
              <w:t xml:space="preserve">符合</w:t>
            </w:r>
            <w:r>
              <w:rPr>
                <w:rFonts w:hint="eastAsia" w:ascii="宋体" w:hAnsi="宋体" w:eastAsia="宋体" w:cs="宋体"/>
                <w:color w:val="000000"/>
                <w:sz w:val="21"/>
                <w:lang w:val="en-US" w:eastAsia="zh-CN"/>
              </w:rPr>
              <w:t xml:space="preserve">询价通知书</w:t>
            </w:r>
            <w:r>
              <w:rPr>
                <w:rFonts w:hint="eastAsia" w:ascii="宋体" w:hAnsi="宋体" w:eastAsia="宋体" w:cs="宋体"/>
                <w:color w:val="000000"/>
                <w:sz w:val="21"/>
              </w:rPr>
              <w:t xml:space="preserve">要求</w:t>
            </w:r>
            <w:r/>
          </w:p>
        </w:tc>
      </w:tr>
      <w:tr>
        <w:trPr>
          <w:trHeight w:val="366"/>
        </w:trPr>
        <w:tc>
          <w:tcPr>
            <w:tcBorders>
              <w:top w:val="single" w:color="auto" w:sz="4" w:space="0"/>
              <w:left w:val="single" w:color="auto" w:sz="4" w:space="0"/>
              <w:bottom w:val="single" w:color="auto" w:sz="4" w:space="0"/>
              <w:right w:val="single" w:color="auto" w:sz="4" w:space="0"/>
            </w:tcBorders>
            <w:tcW w:w="4820" w:type="dxa"/>
            <w:vAlign w:val="center"/>
            <w:textDirection w:val="lrTb"/>
            <w:noWrap w:val="false"/>
          </w:tcPr>
          <w:p>
            <w:pPr>
              <w:jc w:val="center"/>
              <w:rPr>
                <w:rFonts w:hint="eastAsia" w:ascii="宋体" w:hAnsi="宋体" w:eastAsia="宋体" w:cs="宋体"/>
                <w:color w:val="000000"/>
                <w:sz w:val="21"/>
              </w:rPr>
            </w:pPr>
            <w:r>
              <w:rPr>
                <w:rFonts w:hint="eastAsia" w:ascii="宋体" w:hAnsi="宋体" w:eastAsia="宋体" w:cs="宋体"/>
                <w:color w:val="000000"/>
                <w:sz w:val="21"/>
              </w:rPr>
              <w:t xml:space="preserve">信用信息</w:t>
            </w:r>
            <w:r/>
          </w:p>
        </w:tc>
        <w:tc>
          <w:tcPr>
            <w:tcBorders>
              <w:top w:val="single" w:color="auto" w:sz="4" w:space="0"/>
              <w:left w:val="single" w:color="auto" w:sz="4" w:space="0"/>
              <w:bottom w:val="single" w:color="auto" w:sz="4" w:space="0"/>
              <w:right w:val="single" w:color="auto" w:sz="4" w:space="0"/>
            </w:tcBorders>
            <w:tcW w:w="4820" w:type="dxa"/>
            <w:vAlign w:val="center"/>
            <w:textDirection w:val="lrTb"/>
            <w:noWrap w:val="false"/>
          </w:tcPr>
          <w:p>
            <w:pPr>
              <w:jc w:val="center"/>
              <w:rPr>
                <w:rFonts w:hint="eastAsia" w:ascii="宋体" w:hAnsi="宋体" w:eastAsia="宋体" w:cs="宋体"/>
                <w:color w:val="000000"/>
                <w:sz w:val="21"/>
              </w:rPr>
            </w:pPr>
            <w:r>
              <w:rPr>
                <w:rFonts w:hint="eastAsia" w:ascii="宋体" w:hAnsi="宋体" w:eastAsia="宋体" w:cs="宋体"/>
                <w:color w:val="000000"/>
                <w:sz w:val="21"/>
              </w:rPr>
              <w:t xml:space="preserve">符合</w:t>
            </w:r>
            <w:r>
              <w:rPr>
                <w:rFonts w:hint="eastAsia" w:ascii="宋体" w:hAnsi="宋体" w:eastAsia="宋体" w:cs="宋体"/>
                <w:color w:val="000000"/>
                <w:sz w:val="21"/>
                <w:lang w:eastAsia="zh-CN"/>
              </w:rPr>
              <w:t xml:space="preserve">询价通知书</w:t>
            </w:r>
            <w:r>
              <w:rPr>
                <w:rFonts w:hint="eastAsia" w:ascii="宋体" w:hAnsi="宋体" w:eastAsia="宋体" w:cs="宋体"/>
                <w:color w:val="000000"/>
                <w:sz w:val="21"/>
              </w:rPr>
              <w:t xml:space="preserve">要求</w:t>
            </w:r>
            <w:r/>
          </w:p>
        </w:tc>
      </w:tr>
      <w:tr>
        <w:trPr>
          <w:trHeight w:val="366"/>
        </w:trPr>
        <w:tc>
          <w:tcPr>
            <w:tcBorders>
              <w:top w:val="single" w:color="auto" w:sz="4" w:space="0"/>
              <w:left w:val="single" w:color="auto" w:sz="4" w:space="0"/>
              <w:bottom w:val="single" w:color="auto" w:sz="4" w:space="0"/>
              <w:right w:val="single" w:color="auto" w:sz="4" w:space="0"/>
            </w:tcBorders>
            <w:tcW w:w="4820" w:type="dxa"/>
            <w:vAlign w:val="center"/>
            <w:textDirection w:val="lrTb"/>
            <w:noWrap w:val="false"/>
          </w:tcPr>
          <w:p>
            <w:pPr>
              <w:jc w:val="center"/>
              <w:rPr>
                <w:rFonts w:hint="eastAsia" w:ascii="宋体" w:hAnsi="宋体" w:eastAsia="宋体" w:cs="宋体"/>
                <w:color w:val="000000"/>
                <w:sz w:val="21"/>
                <w:lang w:eastAsia="zh-CN"/>
              </w:rPr>
            </w:pPr>
            <w:r>
              <w:rPr>
                <w:rFonts w:hint="eastAsia" w:ascii="宋体" w:hAnsi="宋体" w:eastAsia="宋体" w:cs="宋体"/>
                <w:color w:val="000000"/>
                <w:sz w:val="21"/>
                <w:lang w:eastAsia="zh-CN"/>
              </w:rPr>
              <w:t xml:space="preserve">本项目特定资质要求</w:t>
            </w:r>
            <w:r/>
          </w:p>
        </w:tc>
        <w:tc>
          <w:tcPr>
            <w:tcBorders>
              <w:top w:val="single" w:color="auto" w:sz="4" w:space="0"/>
              <w:left w:val="single" w:color="auto" w:sz="4" w:space="0"/>
              <w:bottom w:val="single" w:color="auto" w:sz="4" w:space="0"/>
              <w:right w:val="single" w:color="auto" w:sz="4" w:space="0"/>
            </w:tcBorders>
            <w:tcW w:w="4820" w:type="dxa"/>
            <w:vAlign w:val="center"/>
            <w:textDirection w:val="lrTb"/>
            <w:noWrap w:val="false"/>
          </w:tcPr>
          <w:p>
            <w:pPr>
              <w:jc w:val="center"/>
              <w:rPr>
                <w:rFonts w:hint="eastAsia" w:ascii="宋体" w:hAnsi="宋体" w:eastAsia="宋体" w:cs="宋体"/>
                <w:color w:val="000000"/>
                <w:sz w:val="21"/>
              </w:rPr>
            </w:pPr>
            <w:r>
              <w:rPr>
                <w:rFonts w:hint="eastAsia" w:ascii="宋体" w:hAnsi="宋体" w:eastAsia="宋体" w:cs="宋体"/>
                <w:color w:val="000000"/>
                <w:sz w:val="21"/>
              </w:rPr>
              <w:t xml:space="preserve">符合</w:t>
            </w:r>
            <w:r>
              <w:rPr>
                <w:rFonts w:hint="eastAsia" w:ascii="宋体" w:hAnsi="宋体" w:eastAsia="宋体" w:cs="宋体"/>
                <w:color w:val="000000"/>
                <w:sz w:val="21"/>
                <w:lang w:val="en-US" w:eastAsia="zh-CN"/>
              </w:rPr>
              <w:t xml:space="preserve">询价通知书</w:t>
            </w:r>
            <w:r>
              <w:rPr>
                <w:rFonts w:hint="eastAsia" w:ascii="宋体" w:hAnsi="宋体" w:eastAsia="宋体" w:cs="宋体"/>
                <w:color w:val="000000"/>
                <w:sz w:val="21"/>
              </w:rPr>
              <w:t xml:space="preserve">要求</w:t>
            </w:r>
            <w:r/>
          </w:p>
        </w:tc>
      </w:tr>
      <w:tr>
        <w:trPr>
          <w:trHeight w:val="366"/>
        </w:trPr>
        <w:tc>
          <w:tcPr>
            <w:tcBorders>
              <w:top w:val="single" w:color="auto" w:sz="4" w:space="0"/>
              <w:left w:val="single" w:color="auto" w:sz="4" w:space="0"/>
              <w:bottom w:val="single" w:color="auto" w:sz="4" w:space="0"/>
              <w:right w:val="single" w:color="auto" w:sz="4" w:space="0"/>
            </w:tcBorders>
            <w:tcW w:w="4820" w:type="dxa"/>
            <w:vAlign w:val="center"/>
            <w:textDirection w:val="lrTb"/>
            <w:noWrap w:val="false"/>
          </w:tcPr>
          <w:p>
            <w:pPr>
              <w:jc w:val="center"/>
              <w:rPr>
                <w:rFonts w:hint="eastAsia" w:ascii="宋体" w:hAnsi="宋体" w:eastAsia="宋体" w:cs="宋体"/>
                <w:color w:val="000000"/>
                <w:sz w:val="21"/>
                <w:lang w:eastAsia="zh-CN"/>
              </w:rPr>
            </w:pPr>
            <w:r>
              <w:rPr>
                <w:rFonts w:hint="eastAsia" w:ascii="宋体" w:hAnsi="宋体" w:eastAsia="宋体" w:cs="宋体"/>
                <w:color w:val="000000"/>
                <w:sz w:val="21"/>
                <w:lang w:eastAsia="zh-CN"/>
              </w:rPr>
              <w:t xml:space="preserve">其他</w:t>
            </w:r>
            <w:r/>
          </w:p>
        </w:tc>
        <w:tc>
          <w:tcPr>
            <w:tcBorders>
              <w:top w:val="single" w:color="auto" w:sz="4" w:space="0"/>
              <w:left w:val="single" w:color="auto" w:sz="4" w:space="0"/>
              <w:bottom w:val="single" w:color="auto" w:sz="4" w:space="0"/>
              <w:right w:val="single" w:color="auto" w:sz="4" w:space="0"/>
            </w:tcBorders>
            <w:tcW w:w="4820" w:type="dxa"/>
            <w:vAlign w:val="center"/>
            <w:textDirection w:val="lrTb"/>
            <w:noWrap w:val="false"/>
          </w:tcPr>
          <w:p>
            <w:pPr>
              <w:jc w:val="center"/>
              <w:rPr>
                <w:rFonts w:hint="eastAsia" w:ascii="宋体" w:hAnsi="宋体" w:eastAsia="宋体" w:cs="宋体"/>
                <w:color w:val="000000"/>
                <w:sz w:val="21"/>
                <w:lang w:eastAsia="zh-CN"/>
              </w:rPr>
            </w:pPr>
            <w:r>
              <w:rPr>
                <w:rFonts w:hint="eastAsia" w:ascii="宋体" w:hAnsi="宋体" w:eastAsia="宋体" w:cs="宋体"/>
                <w:color w:val="000000"/>
                <w:sz w:val="21"/>
                <w:lang w:eastAsia="zh-CN"/>
              </w:rPr>
              <w:t xml:space="preserve">符合询价通知书要求</w:t>
            </w:r>
            <w:r/>
          </w:p>
        </w:tc>
      </w:tr>
    </w:tbl>
    <w:p>
      <w:pPr>
        <w:numPr>
          <w:ilvl w:val="0"/>
          <w:numId w:val="0"/>
        </w:numPr>
        <w:ind w:firstLine="562"/>
        <w:jc w:val="left"/>
        <w:keepLines w:val="0"/>
        <w:keepNext w:val="0"/>
        <w:pageBreakBefore w:val="0"/>
        <w:spacing w:line="360" w:lineRule="exact"/>
        <w:widowControl w:val="off"/>
        <w:rPr>
          <w:rFonts w:hint="eastAsia" w:ascii="宋体" w:hAnsi="宋体" w:eastAsia="宋体" w:cs="宋体"/>
          <w:b/>
          <w:color w:val="000000"/>
          <w:sz w:val="28"/>
          <w:szCs w:val="22"/>
          <w:highlight w:val="white"/>
          <w:lang w:val="en-US" w:eastAsia="zh-CN"/>
        </w:rPr>
      </w:pPr>
      <w:r>
        <w:rPr>
          <w:rFonts w:hint="eastAsia" w:ascii="宋体" w:hAnsi="宋体" w:eastAsia="宋体" w:cs="宋体"/>
          <w:b/>
          <w:color w:val="000000"/>
          <w:sz w:val="28"/>
          <w:szCs w:val="22"/>
          <w:highlight w:val="white"/>
          <w:lang w:val="en-US" w:eastAsia="zh-CN"/>
        </w:rPr>
      </w:r>
      <w:r/>
    </w:p>
    <w:p>
      <w:pPr>
        <w:numPr>
          <w:ilvl w:val="0"/>
          <w:numId w:val="0"/>
        </w:numPr>
        <w:ind w:firstLine="562"/>
        <w:jc w:val="left"/>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b/>
          <w:color w:val="000000"/>
          <w:sz w:val="28"/>
          <w:szCs w:val="22"/>
          <w:highlight w:val="white"/>
          <w:lang w:val="en-US" w:eastAsia="zh-CN"/>
        </w:rPr>
        <w:t xml:space="preserve">二、</w:t>
      </w:r>
      <w:r>
        <w:rPr>
          <w:rFonts w:hint="eastAsia" w:ascii="宋体" w:hAnsi="宋体" w:eastAsia="宋体" w:cs="宋体"/>
          <w:b/>
          <w:color w:val="000000"/>
          <w:sz w:val="28"/>
          <w:szCs w:val="22"/>
          <w:highlight w:val="white"/>
        </w:rPr>
        <w:t xml:space="preserve">符合性审查。</w:t>
      </w:r>
      <w:r>
        <w:rPr>
          <w:rFonts w:hint="eastAsia" w:ascii="宋体" w:hAnsi="宋体" w:eastAsia="宋体" w:cs="宋体"/>
          <w:color w:val="000000"/>
          <w:sz w:val="24"/>
          <w:highlight w:val="white"/>
        </w:rPr>
        <w:t xml:space="preserve">询价小组</w:t>
      </w:r>
      <w:r>
        <w:rPr>
          <w:rFonts w:hint="eastAsia" w:ascii="宋体" w:hAnsi="宋体" w:eastAsia="宋体" w:cs="宋体"/>
          <w:color w:val="000000"/>
          <w:sz w:val="24"/>
        </w:rPr>
        <w:t xml:space="preserve">首先按照下列指标对各供应商进行初步评审，未通过评审的为无效标，不再参与评审。</w:t>
      </w:r>
      <w:r/>
    </w:p>
    <w:tbl>
      <w:tblPr>
        <w:tblStyle w:val="669"/>
        <w:tblW w:w="9519" w:type="dxa"/>
        <w:tblInd w:w="0"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3807"/>
        <w:gridCol w:w="5712"/>
      </w:tblGrid>
      <w:tr>
        <w:trPr>
          <w:trHeight w:val="322"/>
        </w:trPr>
        <w:tc>
          <w:tcPr>
            <w:tcBorders>
              <w:top w:val="single" w:color="auto" w:sz="4" w:space="0"/>
              <w:left w:val="single" w:color="auto" w:sz="4" w:space="0"/>
              <w:bottom w:val="single" w:color="auto" w:sz="4" w:space="0"/>
              <w:right w:val="single" w:color="auto" w:sz="4" w:space="0"/>
            </w:tcBorders>
            <w:tcW w:w="3807" w:type="dxa"/>
            <w:vAlign w:val="center"/>
            <w:textDirection w:val="lrTb"/>
            <w:noWrap w:val="false"/>
          </w:tcPr>
          <w:p>
            <w:pPr>
              <w:jc w:val="center"/>
              <w:rPr>
                <w:rFonts w:hint="eastAsia" w:ascii="宋体" w:hAnsi="宋体" w:eastAsia="宋体" w:cs="宋体"/>
                <w:color w:val="000000"/>
              </w:rPr>
            </w:pPr>
            <w:r>
              <w:rPr>
                <w:rFonts w:hint="eastAsia" w:ascii="宋体" w:hAnsi="宋体" w:eastAsia="宋体" w:cs="宋体"/>
                <w:color w:val="000000"/>
              </w:rPr>
              <w:t xml:space="preserve">评审因素</w:t>
            </w:r>
            <w:r/>
          </w:p>
        </w:tc>
        <w:tc>
          <w:tcPr>
            <w:tcBorders>
              <w:top w:val="single" w:color="auto" w:sz="4" w:space="0"/>
              <w:left w:val="single" w:color="auto" w:sz="4" w:space="0"/>
              <w:bottom w:val="single" w:color="auto" w:sz="4" w:space="0"/>
              <w:right w:val="single" w:color="auto" w:sz="4" w:space="0"/>
            </w:tcBorders>
            <w:tcW w:w="5712" w:type="dxa"/>
            <w:vAlign w:val="center"/>
            <w:textDirection w:val="lrTb"/>
            <w:noWrap w:val="false"/>
          </w:tcPr>
          <w:p>
            <w:pPr>
              <w:jc w:val="center"/>
              <w:rPr>
                <w:rFonts w:hint="eastAsia" w:ascii="宋体" w:hAnsi="宋体" w:eastAsia="宋体" w:cs="宋体"/>
                <w:color w:val="000000"/>
              </w:rPr>
            </w:pPr>
            <w:r>
              <w:rPr>
                <w:rFonts w:hint="eastAsia" w:ascii="宋体" w:hAnsi="宋体" w:eastAsia="宋体" w:cs="宋体"/>
                <w:color w:val="000000"/>
              </w:rPr>
              <w:t xml:space="preserve">评审标准</w:t>
            </w:r>
            <w:r/>
          </w:p>
        </w:tc>
      </w:tr>
      <w:tr>
        <w:trPr>
          <w:trHeight w:val="322"/>
        </w:trPr>
        <w:tc>
          <w:tcPr>
            <w:tcBorders>
              <w:top w:val="single" w:color="auto" w:sz="4" w:space="0"/>
              <w:left w:val="single" w:color="auto" w:sz="4" w:space="0"/>
              <w:bottom w:val="single" w:color="auto" w:sz="4" w:space="0"/>
              <w:right w:val="single" w:color="auto" w:sz="4" w:space="0"/>
            </w:tcBorders>
            <w:tcW w:w="3807" w:type="dxa"/>
            <w:vAlign w:val="center"/>
            <w:textDirection w:val="lrTb"/>
            <w:noWrap w:val="false"/>
          </w:tcPr>
          <w:p>
            <w:pPr>
              <w:jc w:val="center"/>
              <w:rPr>
                <w:rFonts w:hint="eastAsia" w:ascii="宋体" w:hAnsi="宋体" w:eastAsia="宋体" w:cs="宋体"/>
                <w:color w:val="000000"/>
              </w:rPr>
            </w:pPr>
            <w:r>
              <w:rPr>
                <w:rFonts w:hint="eastAsia" w:ascii="宋体" w:hAnsi="宋体" w:eastAsia="宋体" w:cs="宋体"/>
                <w:color w:val="000000"/>
              </w:rPr>
              <w:t xml:space="preserve">法定代表人身份证明或授权委托书</w:t>
            </w:r>
            <w:r/>
          </w:p>
        </w:tc>
        <w:tc>
          <w:tcPr>
            <w:tcBorders>
              <w:top w:val="single" w:color="auto" w:sz="4" w:space="0"/>
              <w:left w:val="single" w:color="auto" w:sz="4" w:space="0"/>
              <w:bottom w:val="single" w:color="auto" w:sz="4" w:space="0"/>
              <w:right w:val="single" w:color="auto" w:sz="4" w:space="0"/>
            </w:tcBorders>
            <w:tcW w:w="5712" w:type="dxa"/>
            <w:vAlign w:val="center"/>
            <w:textDirection w:val="lrTb"/>
            <w:noWrap w:val="false"/>
          </w:tcPr>
          <w:p>
            <w:pPr>
              <w:jc w:val="center"/>
              <w:rPr>
                <w:rFonts w:hint="eastAsia" w:ascii="宋体" w:hAnsi="宋体" w:eastAsia="宋体" w:cs="宋体"/>
                <w:color w:val="000000"/>
              </w:rPr>
            </w:pPr>
            <w:r>
              <w:rPr>
                <w:rFonts w:hint="eastAsia" w:ascii="宋体" w:hAnsi="宋体" w:eastAsia="宋体" w:cs="宋体"/>
                <w:color w:val="000000"/>
                <w:sz w:val="21"/>
              </w:rPr>
              <w:t xml:space="preserve">符合</w:t>
            </w:r>
            <w:r>
              <w:rPr>
                <w:rFonts w:hint="eastAsia" w:ascii="宋体" w:hAnsi="宋体" w:eastAsia="宋体" w:cs="宋体"/>
                <w:color w:val="000000"/>
                <w:sz w:val="21"/>
                <w:lang w:val="en-US" w:eastAsia="zh-CN"/>
              </w:rPr>
              <w:t xml:space="preserve">询价通知书</w:t>
            </w:r>
            <w:r>
              <w:rPr>
                <w:rFonts w:hint="eastAsia" w:ascii="宋体" w:hAnsi="宋体" w:eastAsia="宋体" w:cs="宋体"/>
                <w:color w:val="000000"/>
                <w:sz w:val="21"/>
              </w:rPr>
              <w:t xml:space="preserve">要求</w:t>
            </w:r>
            <w:r/>
          </w:p>
        </w:tc>
      </w:tr>
      <w:tr>
        <w:trPr>
          <w:trHeight w:val="408"/>
        </w:trPr>
        <w:tc>
          <w:tcPr>
            <w:tcBorders>
              <w:top w:val="single" w:color="auto" w:sz="4" w:space="0"/>
              <w:left w:val="single" w:color="auto" w:sz="4" w:space="0"/>
              <w:bottom w:val="single" w:color="auto" w:sz="4" w:space="0"/>
              <w:right w:val="single" w:color="auto" w:sz="4" w:space="0"/>
            </w:tcBorders>
            <w:tcW w:w="3807" w:type="dxa"/>
            <w:vAlign w:val="center"/>
            <w:textDirection w:val="lrTb"/>
            <w:noWrap w:val="false"/>
          </w:tcPr>
          <w:p>
            <w:pPr>
              <w:jc w:val="center"/>
              <w:rPr>
                <w:rFonts w:hint="eastAsia" w:ascii="宋体" w:hAnsi="宋体" w:eastAsia="宋体" w:cs="宋体"/>
                <w:color w:val="000000"/>
              </w:rPr>
            </w:pPr>
            <w:r>
              <w:rPr>
                <w:rFonts w:hint="eastAsia" w:ascii="宋体" w:hAnsi="宋体" w:eastAsia="宋体" w:cs="宋体"/>
                <w:color w:val="000000"/>
              </w:rPr>
              <w:t xml:space="preserve">开标一览表及投标报价</w:t>
            </w:r>
            <w:r/>
          </w:p>
        </w:tc>
        <w:tc>
          <w:tcPr>
            <w:tcBorders>
              <w:top w:val="single" w:color="auto" w:sz="4" w:space="0"/>
              <w:left w:val="single" w:color="auto" w:sz="4" w:space="0"/>
              <w:bottom w:val="single" w:color="auto" w:sz="4" w:space="0"/>
              <w:right w:val="single" w:color="auto" w:sz="4" w:space="0"/>
            </w:tcBorders>
            <w:tcW w:w="5712" w:type="dxa"/>
            <w:vAlign w:val="center"/>
            <w:textDirection w:val="lrTb"/>
            <w:noWrap w:val="false"/>
          </w:tcPr>
          <w:p>
            <w:pPr>
              <w:jc w:val="center"/>
              <w:rPr>
                <w:rFonts w:hint="eastAsia" w:ascii="宋体" w:hAnsi="宋体" w:eastAsia="宋体" w:cs="宋体"/>
                <w:color w:val="000000"/>
              </w:rPr>
            </w:pPr>
            <w:r>
              <w:rPr>
                <w:rFonts w:hint="eastAsia" w:ascii="宋体" w:hAnsi="宋体" w:eastAsia="宋体" w:cs="宋体"/>
                <w:color w:val="000000"/>
                <w:sz w:val="21"/>
              </w:rPr>
              <w:t xml:space="preserve">符合</w:t>
            </w:r>
            <w:r>
              <w:rPr>
                <w:rFonts w:hint="eastAsia" w:ascii="宋体" w:hAnsi="宋体" w:eastAsia="宋体" w:cs="宋体"/>
                <w:color w:val="000000"/>
                <w:sz w:val="21"/>
                <w:lang w:val="en-US" w:eastAsia="zh-CN"/>
              </w:rPr>
              <w:t xml:space="preserve">询价通知书</w:t>
            </w:r>
            <w:r>
              <w:rPr>
                <w:rFonts w:hint="eastAsia" w:ascii="宋体" w:hAnsi="宋体" w:eastAsia="宋体" w:cs="宋体"/>
                <w:color w:val="000000"/>
                <w:sz w:val="21"/>
              </w:rPr>
              <w:t xml:space="preserve">要求</w:t>
            </w:r>
            <w:r/>
          </w:p>
        </w:tc>
      </w:tr>
      <w:tr>
        <w:trPr>
          <w:trHeight w:val="337"/>
        </w:trPr>
        <w:tc>
          <w:tcPr>
            <w:tcBorders>
              <w:top w:val="single" w:color="auto" w:sz="4" w:space="0"/>
              <w:left w:val="single" w:color="auto" w:sz="4" w:space="0"/>
              <w:bottom w:val="single" w:color="auto" w:sz="4" w:space="0"/>
              <w:right w:val="single" w:color="auto" w:sz="4" w:space="0"/>
            </w:tcBorders>
            <w:tcW w:w="3807" w:type="dxa"/>
            <w:vAlign w:val="center"/>
            <w:textDirection w:val="lrTb"/>
            <w:noWrap w:val="false"/>
          </w:tcPr>
          <w:p>
            <w:pPr>
              <w:jc w:val="center"/>
              <w:rPr>
                <w:rFonts w:hint="eastAsia" w:ascii="宋体" w:hAnsi="宋体" w:eastAsia="宋体" w:cs="宋体"/>
                <w:color w:val="000000"/>
              </w:rPr>
            </w:pPr>
            <w:r>
              <w:rPr>
                <w:rFonts w:hint="eastAsia" w:ascii="宋体" w:hAnsi="宋体" w:eastAsia="宋体" w:cs="宋体"/>
                <w:color w:val="000000"/>
              </w:rPr>
              <w:t xml:space="preserve">其他</w:t>
            </w:r>
            <w:r/>
          </w:p>
        </w:tc>
        <w:tc>
          <w:tcPr>
            <w:tcBorders>
              <w:top w:val="single" w:color="auto" w:sz="4" w:space="0"/>
              <w:left w:val="single" w:color="auto" w:sz="4" w:space="0"/>
              <w:bottom w:val="single" w:color="auto" w:sz="4" w:space="0"/>
              <w:right w:val="single" w:color="auto" w:sz="4" w:space="0"/>
            </w:tcBorders>
            <w:tcW w:w="5712" w:type="dxa"/>
            <w:vAlign w:val="center"/>
            <w:textDirection w:val="lrTb"/>
            <w:noWrap w:val="false"/>
          </w:tcPr>
          <w:p>
            <w:pPr>
              <w:jc w:val="center"/>
              <w:rPr>
                <w:rFonts w:hint="eastAsia" w:ascii="宋体" w:hAnsi="宋体" w:eastAsia="宋体" w:cs="宋体"/>
                <w:color w:val="000000"/>
              </w:rPr>
            </w:pPr>
            <w:r>
              <w:rPr>
                <w:rFonts w:hint="eastAsia" w:ascii="宋体" w:hAnsi="宋体" w:eastAsia="宋体" w:cs="宋体"/>
                <w:color w:val="000000"/>
                <w:sz w:val="21"/>
              </w:rPr>
              <w:t xml:space="preserve">符合</w:t>
            </w:r>
            <w:r>
              <w:rPr>
                <w:rFonts w:hint="eastAsia" w:ascii="宋体" w:hAnsi="宋体" w:eastAsia="宋体" w:cs="宋体"/>
                <w:color w:val="000000"/>
                <w:sz w:val="21"/>
                <w:lang w:val="en-US" w:eastAsia="zh-CN"/>
              </w:rPr>
              <w:t xml:space="preserve">询价通知书</w:t>
            </w:r>
            <w:r>
              <w:rPr>
                <w:rFonts w:hint="eastAsia" w:ascii="宋体" w:hAnsi="宋体" w:eastAsia="宋体" w:cs="宋体"/>
                <w:color w:val="000000"/>
                <w:sz w:val="21"/>
              </w:rPr>
              <w:t xml:space="preserve">要求</w:t>
            </w:r>
            <w:r/>
          </w:p>
        </w:tc>
      </w:tr>
    </w:tbl>
    <w:p>
      <w:pPr>
        <w:numPr>
          <w:ilvl w:val="0"/>
          <w:numId w:val="0"/>
        </w:numPr>
        <w:ind w:firstLine="562"/>
        <w:jc w:val="left"/>
        <w:keepLines w:val="0"/>
        <w:keepNext w:val="0"/>
        <w:pageBreakBefore w:val="0"/>
        <w:spacing w:line="360" w:lineRule="exact"/>
        <w:widowControl w:val="off"/>
        <w:rPr>
          <w:rFonts w:hint="eastAsia" w:ascii="宋体" w:hAnsi="宋体" w:eastAsia="宋体" w:cs="宋体"/>
          <w:b/>
          <w:color w:val="000000"/>
          <w:sz w:val="28"/>
          <w:szCs w:val="22"/>
          <w:highlight w:val="white"/>
          <w:lang w:val="en-US" w:eastAsia="zh-CN"/>
        </w:rPr>
      </w:pPr>
      <w:r>
        <w:rPr>
          <w:rFonts w:hint="eastAsia" w:ascii="宋体" w:hAnsi="宋体" w:eastAsia="宋体" w:cs="宋体"/>
          <w:b/>
          <w:color w:val="000000"/>
          <w:sz w:val="28"/>
          <w:szCs w:val="22"/>
          <w:highlight w:val="white"/>
          <w:lang w:val="en-US" w:eastAsia="zh-CN"/>
        </w:rPr>
      </w:r>
      <w:r/>
    </w:p>
    <w:p>
      <w:pPr>
        <w:numPr>
          <w:ilvl w:val="0"/>
          <w:numId w:val="0"/>
        </w:numPr>
        <w:ind w:firstLine="562"/>
        <w:jc w:val="left"/>
        <w:keepLines w:val="0"/>
        <w:keepNext w:val="0"/>
        <w:pageBreakBefore w:val="0"/>
        <w:spacing w:line="360" w:lineRule="exact"/>
        <w:widowControl w:val="off"/>
        <w:rPr>
          <w:rFonts w:hint="eastAsia" w:ascii="宋体" w:hAnsi="宋体" w:eastAsia="宋体" w:cs="宋体"/>
          <w:b/>
          <w:color w:val="000000"/>
          <w:sz w:val="28"/>
          <w:szCs w:val="22"/>
          <w:highlight w:val="white"/>
          <w:lang w:val="en-US" w:eastAsia="zh-CN"/>
        </w:rPr>
      </w:pPr>
      <w:r>
        <w:rPr>
          <w:rFonts w:hint="eastAsia" w:ascii="宋体" w:hAnsi="宋体" w:eastAsia="宋体" w:cs="宋体"/>
          <w:b/>
          <w:color w:val="000000"/>
          <w:sz w:val="28"/>
          <w:szCs w:val="22"/>
          <w:highlight w:val="white"/>
          <w:lang w:val="en-US" w:eastAsia="zh-CN"/>
        </w:rPr>
        <w:t xml:space="preserve">三、评分办法—最低评标价法</w:t>
      </w:r>
      <w:r/>
    </w:p>
    <w:p>
      <w:pPr>
        <w:ind w:firstLine="482"/>
        <w:jc w:val="left"/>
        <w:keepLines w:val="0"/>
        <w:keepNext w:val="0"/>
        <w:pageBreakBefore w:val="0"/>
        <w:spacing w:line="360" w:lineRule="exact"/>
        <w:widowControl w:val="off"/>
        <w:rPr>
          <w:rFonts w:hint="eastAsia" w:ascii="宋体" w:hAnsi="宋体" w:eastAsia="宋体" w:cs="宋体"/>
          <w:color w:val="000000"/>
          <w:sz w:val="24"/>
          <w:highlight w:val="white"/>
        </w:rPr>
      </w:pPr>
      <w:r>
        <w:rPr>
          <w:rFonts w:hint="eastAsia" w:ascii="宋体" w:hAnsi="宋体" w:eastAsia="宋体" w:cs="宋体"/>
          <w:b/>
          <w:color w:val="000000"/>
          <w:sz w:val="24"/>
          <w:highlight w:val="white"/>
        </w:rPr>
        <w:t xml:space="preserve">1.评标办法：</w:t>
      </w:r>
      <w:r>
        <w:rPr>
          <w:rFonts w:hint="eastAsia" w:ascii="宋体" w:hAnsi="宋体" w:eastAsia="宋体" w:cs="宋体"/>
          <w:color w:val="000000"/>
          <w:sz w:val="24"/>
          <w:highlight w:val="white"/>
        </w:rPr>
        <w:t xml:space="preserve">本项目采用最低评标价法，询价小组从质量和服务均能满足采购文件实质性响应要求的供应商中，按照报价由低到高的顺序提出3名成交候选人</w:t>
      </w:r>
      <w:r>
        <w:rPr>
          <w:rFonts w:hint="eastAsia" w:ascii="宋体" w:hAnsi="宋体" w:eastAsia="宋体" w:cs="宋体"/>
          <w:color w:val="000000"/>
          <w:sz w:val="24"/>
          <w:highlight w:val="white"/>
          <w:lang w:eastAsia="zh-CN"/>
        </w:rPr>
        <w:t xml:space="preserve">。报价相同的由询价小组以摇号的方式确定排名。</w:t>
      </w:r>
      <w:r/>
    </w:p>
    <w:p>
      <w:pPr>
        <w:ind w:firstLine="482"/>
        <w:jc w:val="left"/>
        <w:keepLines w:val="0"/>
        <w:keepNext w:val="0"/>
        <w:pageBreakBefore w:val="0"/>
        <w:spacing w:line="360" w:lineRule="exact"/>
        <w:widowControl w:val="off"/>
        <w:rPr>
          <w:rFonts w:hint="eastAsia" w:ascii="宋体" w:hAnsi="宋体" w:eastAsia="宋体" w:cs="宋体"/>
          <w:color w:val="000000"/>
          <w:sz w:val="24"/>
          <w:highlight w:val="white"/>
        </w:rPr>
      </w:pPr>
      <w:r>
        <w:rPr>
          <w:rFonts w:hint="eastAsia" w:ascii="宋体" w:hAnsi="宋体" w:eastAsia="宋体" w:cs="宋体"/>
          <w:b/>
          <w:color w:val="000000"/>
          <w:sz w:val="24"/>
          <w:highlight w:val="white"/>
          <w:lang w:val="en-US" w:eastAsia="zh-CN"/>
        </w:rPr>
        <w:t xml:space="preserve">2</w:t>
      </w:r>
      <w:r>
        <w:rPr>
          <w:rFonts w:hint="eastAsia" w:ascii="宋体" w:hAnsi="宋体" w:eastAsia="宋体" w:cs="宋体"/>
          <w:b/>
          <w:color w:val="000000"/>
          <w:sz w:val="24"/>
          <w:highlight w:val="white"/>
        </w:rPr>
        <w:t xml:space="preserve">.详细评审。</w:t>
      </w:r>
      <w:r>
        <w:rPr>
          <w:rFonts w:hint="eastAsia" w:ascii="宋体" w:hAnsi="宋体" w:eastAsia="宋体" w:cs="宋体"/>
          <w:color w:val="000000"/>
          <w:sz w:val="24"/>
          <w:highlight w:val="white"/>
        </w:rPr>
        <w:t xml:space="preserve">询价小组按照询价通知书规定的评审标准，对各响应文件进行进一步评审和比较。招标文件中没有规定的评标标准不得作为评审的依据。 </w:t>
      </w:r>
      <w:r/>
    </w:p>
    <w:p>
      <w:pPr>
        <w:ind w:firstLine="482"/>
        <w:jc w:val="left"/>
        <w:keepLines w:val="0"/>
        <w:keepNext w:val="0"/>
        <w:pageBreakBefore w:val="0"/>
        <w:spacing w:line="360" w:lineRule="exact"/>
        <w:widowControl w:val="off"/>
        <w:rPr>
          <w:rFonts w:hint="eastAsia" w:ascii="宋体" w:hAnsi="宋体" w:eastAsia="宋体" w:cs="宋体"/>
          <w:color w:val="000000"/>
          <w:sz w:val="24"/>
          <w:highlight w:val="white"/>
        </w:rPr>
      </w:pPr>
      <w:r>
        <w:rPr>
          <w:rFonts w:hint="eastAsia" w:ascii="宋体" w:hAnsi="宋体" w:eastAsia="宋体" w:cs="宋体"/>
          <w:b/>
          <w:color w:val="000000"/>
          <w:sz w:val="24"/>
          <w:highlight w:val="white"/>
          <w:lang w:val="en-US" w:eastAsia="zh-CN"/>
        </w:rPr>
        <w:t xml:space="preserve">3</w:t>
      </w:r>
      <w:r>
        <w:rPr>
          <w:rFonts w:hint="eastAsia" w:ascii="宋体" w:hAnsi="宋体" w:eastAsia="宋体" w:cs="宋体"/>
          <w:b/>
          <w:color w:val="000000"/>
          <w:sz w:val="24"/>
          <w:highlight w:val="white"/>
        </w:rPr>
        <w:t xml:space="preserve">.评标结果。</w:t>
      </w:r>
      <w:r>
        <w:rPr>
          <w:rFonts w:hint="eastAsia" w:ascii="宋体" w:hAnsi="宋体" w:eastAsia="宋体" w:cs="宋体"/>
          <w:color w:val="000000"/>
          <w:sz w:val="24"/>
          <w:highlight w:val="white"/>
        </w:rPr>
        <w:t xml:space="preserve">询价小组按照本办法规定推荐成交候选人，并形成评标报告。</w:t>
      </w:r>
      <w:r/>
    </w:p>
    <w:p>
      <w:pPr>
        <w:numPr>
          <w:ilvl w:val="0"/>
          <w:numId w:val="0"/>
        </w:numPr>
        <w:ind w:firstLine="482"/>
        <w:jc w:val="left"/>
        <w:keepLines w:val="0"/>
        <w:keepNext w:val="0"/>
        <w:pageBreakBefore w:val="0"/>
        <w:spacing w:afterAutospacing="0" w:line="360" w:lineRule="exact"/>
        <w:widowControl w:val="off"/>
        <w:rPr>
          <w:rFonts w:hint="eastAsia" w:ascii="宋体" w:hAnsi="宋体" w:eastAsia="宋体" w:cs="宋体"/>
          <w:b/>
          <w:color w:val="000000"/>
          <w:sz w:val="24"/>
          <w:highlight w:val="white"/>
          <w:lang w:val="en-US" w:eastAsia="zh-CN"/>
        </w:rPr>
      </w:pPr>
      <w:r>
        <w:rPr>
          <w:rFonts w:hint="eastAsia" w:ascii="宋体" w:hAnsi="宋体" w:eastAsia="宋体" w:cs="宋体"/>
          <w:b/>
          <w:color w:val="000000"/>
          <w:sz w:val="24"/>
          <w:highlight w:val="white"/>
          <w:lang w:val="en-US" w:eastAsia="zh-CN"/>
        </w:rPr>
        <w:t xml:space="preserve">4、政府采购政策功能落实</w:t>
      </w:r>
      <w:r/>
    </w:p>
    <w:p>
      <w:pPr>
        <w:numPr>
          <w:ilvl w:val="0"/>
          <w:numId w:val="0"/>
        </w:numPr>
        <w:ind w:firstLine="482"/>
        <w:jc w:val="left"/>
        <w:keepLines w:val="0"/>
        <w:keepNext w:val="0"/>
        <w:pageBreakBefore w:val="0"/>
        <w:spacing w:line="360" w:lineRule="exact"/>
        <w:widowControl w:val="off"/>
        <w:rPr>
          <w:rFonts w:hint="eastAsia" w:ascii="宋体" w:hAnsi="宋体" w:eastAsia="宋体" w:cs="宋体"/>
          <w:b/>
          <w:color w:val="000000"/>
          <w:sz w:val="24"/>
          <w:highlight w:val="white"/>
        </w:rPr>
      </w:pPr>
      <w:r>
        <w:rPr>
          <w:rFonts w:hint="eastAsia" w:ascii="宋体" w:hAnsi="宋体" w:eastAsia="宋体" w:cs="宋体"/>
          <w:b/>
          <w:bCs/>
          <w:color w:val="000000"/>
          <w:sz w:val="24"/>
          <w:highlight w:val="white"/>
        </w:rPr>
        <w:t xml:space="preserve">本项目落实的政府采购政策</w:t>
      </w:r>
      <w:r>
        <w:rPr>
          <w:rFonts w:hint="eastAsia" w:ascii="宋体" w:hAnsi="宋体" w:eastAsia="宋体" w:cs="宋体"/>
          <w:b/>
          <w:bCs/>
          <w:color w:val="000000"/>
          <w:sz w:val="24"/>
          <w:highlight w:val="white"/>
          <w:lang w:val="en-US" w:eastAsia="zh-CN"/>
        </w:rPr>
        <w:t xml:space="preserve">对应以下序号为</w:t>
      </w:r>
      <w:r>
        <w:rPr>
          <w:rFonts w:hint="eastAsia" w:ascii="宋体" w:hAnsi="宋体" w:eastAsia="宋体" w:cs="宋体"/>
          <w:b/>
          <w:bCs/>
          <w:color w:val="000000"/>
          <w:sz w:val="24"/>
          <w:highlight w:val="white"/>
          <w:u w:val="single"/>
          <w:lang w:val="en-US" w:eastAsia="zh-CN"/>
        </w:rPr>
        <w:t xml:space="preserve"> 1、2</w:t>
      </w:r>
      <w:r>
        <w:rPr>
          <w:rFonts w:hint="eastAsia" w:ascii="宋体" w:hAnsi="宋体" w:eastAsia="宋体" w:cs="宋体"/>
          <w:b/>
          <w:bCs/>
          <w:color w:val="000000"/>
          <w:sz w:val="24"/>
          <w:highlight w:val="white"/>
          <w:lang w:val="en-US" w:eastAsia="zh-CN"/>
        </w:rPr>
        <w:t xml:space="preserve">  </w:t>
      </w:r>
      <w:r/>
    </w:p>
    <w:p>
      <w:pPr>
        <w:numPr>
          <w:ilvl w:val="0"/>
          <w:numId w:val="3"/>
        </w:numPr>
        <w:ind w:firstLine="480"/>
        <w:jc w:val="left"/>
        <w:keepLines w:val="0"/>
        <w:keepNext w:val="0"/>
        <w:pageBreakBefore w:val="0"/>
        <w:spacing w:line="360" w:lineRule="exact"/>
        <w:widowControl w:val="off"/>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en-US" w:eastAsia="zh-CN"/>
        </w:rPr>
        <w:t xml:space="preserve">采</w:t>
      </w:r>
      <w:r>
        <w:rPr>
          <w:rFonts w:hint="eastAsia" w:ascii="宋体" w:hAnsi="宋体" w:eastAsia="宋体" w:cs="宋体"/>
          <w:color w:val="000000"/>
          <w:sz w:val="24"/>
          <w:highlight w:val="white"/>
        </w:rPr>
        <w:t xml:space="preserve">购本国货物、工程和服务</w:t>
      </w:r>
      <w:r/>
    </w:p>
    <w:p>
      <w:pPr>
        <w:ind w:firstLine="480"/>
        <w:jc w:val="left"/>
        <w:keepLines w:val="0"/>
        <w:keepNext w:val="0"/>
        <w:pageBreakBefore w:val="0"/>
        <w:spacing w:line="360" w:lineRule="exact"/>
        <w:widowControl w:val="off"/>
        <w:rPr>
          <w:rFonts w:hint="eastAsia" w:ascii="宋体" w:hAnsi="宋体" w:eastAsia="宋体" w:cs="宋体"/>
          <w:color w:val="000000"/>
          <w:sz w:val="24"/>
          <w:highlight w:val="white"/>
          <w:lang w:val="en-US" w:eastAsia="zh-CN"/>
        </w:rPr>
      </w:pPr>
      <w:r>
        <w:rPr>
          <w:rFonts w:hint="eastAsia" w:ascii="宋体" w:hAnsi="宋体" w:eastAsia="宋体" w:cs="宋体"/>
          <w:color w:val="000000"/>
          <w:sz w:val="24"/>
          <w:highlight w:val="white"/>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w:t>
      </w:r>
      <w:r>
        <w:rPr>
          <w:rFonts w:hint="eastAsia" w:ascii="宋体" w:hAnsi="宋体" w:eastAsia="宋体" w:cs="宋体"/>
          <w:color w:val="000000"/>
          <w:sz w:val="24"/>
          <w:highlight w:val="white"/>
          <w:lang w:val="en-US" w:eastAsia="zh-CN"/>
        </w:rPr>
        <w:t xml:space="preserve">是否采购进口产品以采购需求中确定的为准。</w:t>
      </w:r>
      <w:r/>
    </w:p>
    <w:p>
      <w:pPr>
        <w:ind w:firstLine="480"/>
        <w:jc w:val="left"/>
        <w:keepLines w:val="0"/>
        <w:keepNext w:val="0"/>
        <w:pageBreakBefore w:val="0"/>
        <w:spacing w:line="360" w:lineRule="exact"/>
        <w:widowControl w:val="off"/>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en-US" w:eastAsia="zh-CN"/>
        </w:rPr>
        <w:t xml:space="preserve">2、</w:t>
      </w:r>
      <w:r>
        <w:rPr>
          <w:rFonts w:hint="eastAsia" w:ascii="宋体" w:hAnsi="宋体" w:eastAsia="宋体" w:cs="宋体"/>
          <w:color w:val="000000"/>
          <w:sz w:val="24"/>
          <w:highlight w:val="white"/>
        </w:rPr>
        <w:t xml:space="preserve">中小企业政策</w:t>
      </w:r>
      <w:r/>
    </w:p>
    <w:p>
      <w:pPr>
        <w:ind w:firstLine="480"/>
        <w:jc w:val="left"/>
        <w:keepLines w:val="0"/>
        <w:keepNext w:val="0"/>
        <w:pageBreakBefore w:val="0"/>
        <w:spacing w:line="360" w:lineRule="exact"/>
        <w:widowControl w:val="off"/>
        <w:rPr>
          <w:rFonts w:hint="eastAsia" w:ascii="宋体" w:hAnsi="宋体" w:eastAsia="宋体" w:cs="宋体"/>
          <w:color w:val="000000"/>
          <w:sz w:val="24"/>
          <w:highlight w:val="white"/>
          <w:lang w:val="en-US" w:eastAsia="zh-CN"/>
        </w:rPr>
      </w:pPr>
      <w:r>
        <w:rPr>
          <w:rFonts w:hint="eastAsia" w:ascii="宋体" w:hAnsi="宋体" w:eastAsia="宋体" w:cs="宋体"/>
          <w:color w:val="000000"/>
          <w:sz w:val="24"/>
          <w:highlight w:val="white"/>
          <w:lang w:val="en-US" w:eastAsia="zh-CN"/>
        </w:rPr>
        <w:t xml:space="preserve">本项目按以下第</w:t>
      </w:r>
      <w:r>
        <w:rPr>
          <w:rFonts w:hint="eastAsia" w:ascii="宋体" w:hAnsi="宋体" w:eastAsia="宋体" w:cs="宋体"/>
          <w:b/>
          <w:bCs/>
          <w:color w:val="000000"/>
          <w:sz w:val="24"/>
          <w:highlight w:val="white"/>
          <w:u w:val="single"/>
          <w:lang w:val="en-US" w:eastAsia="zh-CN"/>
        </w:rPr>
        <w:t xml:space="preserve"> 1 </w:t>
      </w:r>
      <w:r>
        <w:rPr>
          <w:rFonts w:hint="eastAsia" w:ascii="宋体" w:hAnsi="宋体" w:eastAsia="宋体" w:cs="宋体"/>
          <w:color w:val="000000"/>
          <w:sz w:val="24"/>
          <w:highlight w:val="white"/>
          <w:lang w:val="en-US" w:eastAsia="zh-CN"/>
        </w:rPr>
        <w:t xml:space="preserve">种政策确定本项目落实的中小企业政策：</w:t>
      </w:r>
      <w:r/>
    </w:p>
    <w:p>
      <w:pPr>
        <w:ind w:firstLine="480"/>
        <w:jc w:val="left"/>
        <w:keepLines w:val="0"/>
        <w:keepNext w:val="0"/>
        <w:pageBreakBefore w:val="0"/>
        <w:spacing w:line="360" w:lineRule="exact"/>
        <w:widowControl w:val="off"/>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en-US" w:eastAsia="zh-CN"/>
        </w:rPr>
        <w:t xml:space="preserve">（1）</w:t>
      </w:r>
      <w:r>
        <w:rPr>
          <w:rFonts w:hint="eastAsia" w:ascii="宋体" w:hAnsi="宋体" w:eastAsia="宋体" w:cs="宋体"/>
          <w:color w:val="000000"/>
          <w:sz w:val="24"/>
          <w:highlight w:val="white"/>
        </w:rPr>
        <w:t xml:space="preserve">本项目专门面向中小企业（含监狱企业、残疾人福利企业）采购。</w:t>
      </w:r>
      <w:r/>
    </w:p>
    <w:p>
      <w:pPr>
        <w:ind w:firstLine="480"/>
        <w:jc w:val="left"/>
        <w:keepLines w:val="0"/>
        <w:keepNext w:val="0"/>
        <w:pageBreakBefore w:val="0"/>
        <w:spacing w:line="360" w:lineRule="exact"/>
        <w:widowControl w:val="off"/>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jc w:val="left"/>
        <w:keepLines w:val="0"/>
        <w:keepNext w:val="0"/>
        <w:pageBreakBefore w:val="0"/>
        <w:spacing w:line="360" w:lineRule="exact"/>
        <w:widowControl w:val="off"/>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w:t>
      </w:r>
      <w:r>
        <w:rPr>
          <w:rFonts w:hint="eastAsia" w:ascii="宋体" w:hAnsi="宋体" w:eastAsia="宋体" w:cs="宋体"/>
          <w:color w:val="000000"/>
          <w:sz w:val="24"/>
          <w:highlight w:val="white"/>
          <w:lang w:eastAsia="zh-CN"/>
        </w:rPr>
        <w:t xml:space="preserve">响应文件</w:t>
      </w:r>
      <w:r>
        <w:rPr>
          <w:rFonts w:hint="eastAsia" w:ascii="宋体" w:hAnsi="宋体" w:eastAsia="宋体" w:cs="宋体"/>
          <w:color w:val="000000"/>
          <w:sz w:val="24"/>
          <w:highlight w:val="white"/>
        </w:rPr>
        <w:t xml:space="preserve">中上传加盖出具单位公章的电子件）。</w:t>
      </w:r>
      <w:r/>
    </w:p>
    <w:p>
      <w:pPr>
        <w:ind w:firstLine="480"/>
        <w:jc w:val="left"/>
        <w:keepLines w:val="0"/>
        <w:keepNext w:val="0"/>
        <w:pageBreakBefore w:val="0"/>
        <w:spacing w:line="360" w:lineRule="exact"/>
        <w:widowControl w:val="off"/>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jc w:val="left"/>
        <w:keepLines w:val="0"/>
        <w:keepNext w:val="0"/>
        <w:pageBreakBefore w:val="0"/>
        <w:spacing w:line="360" w:lineRule="exact"/>
        <w:widowControl w:val="off"/>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宋体" w:hAnsi="宋体" w:eastAsia="宋体" w:cs="宋体"/>
          <w:color w:val="000000"/>
          <w:sz w:val="24"/>
          <w:highlight w:val="white"/>
          <w:lang w:val="en-US" w:eastAsia="zh-CN"/>
        </w:rPr>
        <w:t xml:space="preserve">5</w:t>
      </w:r>
      <w:r>
        <w:rPr>
          <w:rFonts w:hint="eastAsia" w:ascii="宋体" w:hAnsi="宋体" w:eastAsia="宋体" w:cs="宋体"/>
          <w:color w:val="000000"/>
          <w:sz w:val="24"/>
          <w:highlight w:val="white"/>
        </w:rPr>
        <w:t xml:space="preserve">%（工程项目为2%）的扣除，用扣除后的价格参加评审。（是否接受联合体以“项目基本情况”相关内容为准，是否允许大中型企业向一家或者多家小微企业分包以</w:t>
      </w:r>
      <w:r>
        <w:rPr>
          <w:rFonts w:hint="eastAsia" w:ascii="宋体" w:hAnsi="宋体" w:eastAsia="宋体" w:cs="宋体"/>
          <w:color w:val="000000"/>
          <w:sz w:val="24"/>
          <w:highlight w:val="white"/>
          <w:lang w:eastAsia="zh-CN"/>
        </w:rPr>
        <w:t xml:space="preserve">“</w:t>
      </w:r>
      <w:r>
        <w:rPr>
          <w:rFonts w:hint="eastAsia" w:ascii="宋体" w:hAnsi="宋体" w:eastAsia="宋体" w:cs="宋体"/>
          <w:color w:val="000000"/>
          <w:sz w:val="24"/>
          <w:highlight w:val="white"/>
          <w:lang w:val="en-US" w:eastAsia="zh-CN"/>
        </w:rPr>
        <w:t xml:space="preserve">须知前附表</w:t>
      </w:r>
      <w:r>
        <w:rPr>
          <w:rFonts w:hint="eastAsia" w:ascii="宋体" w:hAnsi="宋体" w:cs="宋体"/>
          <w:color w:val="000000"/>
          <w:sz w:val="24"/>
          <w:highlight w:val="white"/>
          <w:lang w:val="en-US" w:eastAsia="zh-CN"/>
        </w:rPr>
        <w:t xml:space="preserve">”“</w:t>
      </w:r>
      <w:r>
        <w:rPr>
          <w:rFonts w:hint="eastAsia" w:ascii="宋体" w:hAnsi="宋体" w:eastAsia="宋体" w:cs="宋体"/>
          <w:color w:val="000000"/>
          <w:sz w:val="24"/>
          <w:highlight w:val="white"/>
        </w:rPr>
        <w:t xml:space="preserve">采购需求”相关内容为准。）</w:t>
      </w:r>
      <w:r/>
    </w:p>
    <w:p>
      <w:pPr>
        <w:ind w:firstLine="480"/>
        <w:jc w:val="left"/>
        <w:keepLines w:val="0"/>
        <w:keepNext w:val="0"/>
        <w:pageBreakBefore w:val="0"/>
        <w:spacing w:line="360" w:lineRule="exact"/>
        <w:widowControl w:val="off"/>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en-US" w:eastAsia="zh-CN"/>
        </w:rPr>
        <w:t xml:space="preserve">3、</w:t>
      </w:r>
      <w:r>
        <w:rPr>
          <w:rFonts w:hint="eastAsia" w:ascii="宋体" w:hAnsi="宋体" w:eastAsia="宋体" w:cs="宋体"/>
          <w:color w:val="000000"/>
          <w:sz w:val="24"/>
          <w:highlight w:val="white"/>
        </w:rPr>
        <w:t xml:space="preserve">政府采购节能产品、环境标志产品</w:t>
      </w:r>
      <w:r/>
    </w:p>
    <w:p>
      <w:pPr>
        <w:ind w:firstLine="480"/>
        <w:jc w:val="left"/>
        <w:keepLines w:val="0"/>
        <w:keepNext w:val="0"/>
        <w:pageBreakBefore w:val="0"/>
        <w:spacing w:line="360" w:lineRule="exact"/>
        <w:widowControl w:val="off"/>
        <w:rPr>
          <w:rFonts w:hint="eastAsia" w:ascii="宋体" w:hAnsi="宋体" w:eastAsia="宋体" w:cs="宋体"/>
          <w:color w:val="000000"/>
          <w:sz w:val="24"/>
          <w:highlight w:val="white"/>
        </w:rPr>
      </w:pPr>
      <w:r>
        <w:rPr>
          <w:rFonts w:hint="eastAsia" w:ascii="宋体" w:hAnsi="宋体" w:eastAsia="宋体" w:cs="宋体"/>
          <w:color w:val="000000"/>
          <w:sz w:val="24"/>
          <w:highlight w:val="white"/>
          <w:lang w:eastAsia="zh-CN"/>
        </w:rPr>
        <w:t xml:space="preserve">（</w:t>
      </w:r>
      <w:r>
        <w:rPr>
          <w:rFonts w:hint="eastAsia" w:ascii="宋体" w:hAnsi="宋体" w:eastAsia="宋体" w:cs="宋体"/>
          <w:color w:val="000000"/>
          <w:sz w:val="24"/>
          <w:highlight w:val="white"/>
          <w:lang w:val="en-US" w:eastAsia="zh-CN"/>
        </w:rPr>
        <w:t xml:space="preserve">1</w:t>
      </w:r>
      <w:r>
        <w:rPr>
          <w:rFonts w:hint="eastAsia" w:ascii="宋体" w:hAnsi="宋体" w:eastAsia="宋体" w:cs="宋体"/>
          <w:color w:val="000000"/>
          <w:sz w:val="24"/>
          <w:highlight w:val="white"/>
          <w:lang w:eastAsia="zh-CN"/>
        </w:rPr>
        <w:t xml:space="preserve">）</w:t>
      </w:r>
      <w:r>
        <w:rPr>
          <w:rFonts w:hint="eastAsia" w:ascii="宋体" w:hAnsi="宋体" w:eastAsia="宋体" w:cs="宋体"/>
          <w:color w:val="000000"/>
          <w:sz w:val="24"/>
          <w:highlight w:val="white"/>
        </w:rPr>
        <w:t xml:space="preserve">采购人拟采购的产品属于品目清单范围的，采购人及其委托的采购代理机构将依据国家确定的认证机构出具的、处于有效期之内的节能产品、环境标志产品认证证书，对获得证书的产品实施政府优先采购或强制采购。</w:t>
      </w:r>
      <w:r>
        <w:rPr>
          <w:rFonts w:hint="eastAsia" w:ascii="宋体" w:hAnsi="宋体" w:eastAsia="宋体" w:cs="宋体"/>
          <w:color w:val="000000"/>
          <w:sz w:val="24"/>
          <w:highlight w:val="white"/>
          <w:lang w:eastAsia="zh-CN"/>
        </w:rPr>
        <w:t xml:space="preserve">供应商</w:t>
      </w:r>
      <w:r>
        <w:rPr>
          <w:rFonts w:hint="eastAsia" w:ascii="宋体" w:hAnsi="宋体" w:eastAsia="宋体" w:cs="宋体"/>
          <w:color w:val="000000"/>
          <w:sz w:val="24"/>
          <w:highlight w:val="white"/>
        </w:rPr>
        <w:t xml:space="preserve">须按</w:t>
      </w:r>
      <w:r>
        <w:rPr>
          <w:rFonts w:hint="eastAsia" w:ascii="宋体" w:hAnsi="宋体" w:eastAsia="宋体" w:cs="宋体"/>
          <w:color w:val="000000"/>
          <w:sz w:val="24"/>
          <w:highlight w:val="white"/>
          <w:lang w:eastAsia="zh-CN"/>
        </w:rPr>
        <w:t xml:space="preserve">询价通知书</w:t>
      </w:r>
      <w:r>
        <w:rPr>
          <w:rFonts w:hint="eastAsia" w:ascii="宋体" w:hAnsi="宋体" w:eastAsia="宋体" w:cs="宋体"/>
          <w:color w:val="000000"/>
          <w:sz w:val="24"/>
          <w:highlight w:val="white"/>
        </w:rPr>
        <w:t xml:space="preserve">要求提供相关产品认证证书。</w:t>
      </w:r>
      <w:r/>
    </w:p>
    <w:p>
      <w:pPr>
        <w:ind w:firstLine="480"/>
        <w:jc w:val="left"/>
        <w:keepLines w:val="0"/>
        <w:keepNext w:val="0"/>
        <w:pageBreakBefore w:val="0"/>
        <w:spacing w:line="360" w:lineRule="exact"/>
        <w:widowControl w:val="off"/>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en-US" w:eastAsia="zh-CN"/>
        </w:rPr>
        <w:t xml:space="preserve">（2</w:t>
      </w:r>
      <w:r>
        <w:rPr>
          <w:rFonts w:hint="eastAsia" w:ascii="宋体" w:hAnsi="宋体" w:eastAsia="宋体" w:cs="宋体"/>
          <w:color w:val="000000"/>
          <w:sz w:val="24"/>
          <w:highlight w:val="white"/>
          <w:lang w:eastAsia="zh-CN"/>
        </w:rPr>
        <w:t xml:space="preserve">）</w:t>
      </w:r>
      <w:r>
        <w:rPr>
          <w:rFonts w:hint="eastAsia" w:ascii="宋体" w:hAnsi="宋体" w:eastAsia="宋体" w:cs="宋体"/>
          <w:color w:val="000000"/>
          <w:sz w:val="24"/>
          <w:highlight w:val="white"/>
        </w:rPr>
        <w:t xml:space="preserve">采购人拟采购的产品属于政府强制采购的节能产品品目清单范围的，</w:t>
      </w:r>
      <w:r>
        <w:rPr>
          <w:rFonts w:hint="eastAsia" w:ascii="宋体" w:hAnsi="宋体" w:eastAsia="宋体" w:cs="宋体"/>
          <w:color w:val="000000"/>
          <w:sz w:val="24"/>
          <w:highlight w:val="white"/>
          <w:lang w:eastAsia="zh-CN"/>
        </w:rPr>
        <w:t xml:space="preserve">供应商</w:t>
      </w:r>
      <w:r>
        <w:rPr>
          <w:rFonts w:hint="eastAsia" w:ascii="宋体" w:hAnsi="宋体" w:eastAsia="宋体" w:cs="宋体"/>
          <w:color w:val="000000"/>
          <w:sz w:val="24"/>
          <w:highlight w:val="white"/>
        </w:rPr>
        <w:t xml:space="preserve">须提供国家确定的认证机构出具的、处于有效期之内的节能产品认证证书的，否则无效标处理。</w:t>
      </w:r>
      <w:r/>
    </w:p>
    <w:p>
      <w:pPr>
        <w:ind w:firstLine="480"/>
        <w:jc w:val="left"/>
        <w:keepLines w:val="0"/>
        <w:keepNext w:val="0"/>
        <w:pageBreakBefore w:val="0"/>
        <w:spacing w:line="360" w:lineRule="exact"/>
        <w:widowControl w:val="off"/>
        <w:rPr>
          <w:rFonts w:hint="eastAsia" w:ascii="宋体" w:hAnsi="宋体" w:eastAsia="宋体" w:cs="宋体"/>
          <w:color w:val="000000"/>
          <w:sz w:val="24"/>
          <w:highlight w:val="white"/>
        </w:rPr>
      </w:pPr>
      <w:r>
        <w:rPr>
          <w:rFonts w:hint="eastAsia" w:ascii="宋体" w:hAnsi="宋体" w:eastAsia="宋体" w:cs="宋体"/>
          <w:color w:val="000000"/>
          <w:sz w:val="24"/>
          <w:highlight w:val="white"/>
          <w:lang w:eastAsia="zh-CN"/>
        </w:rPr>
        <w:t xml:space="preserve">（</w:t>
      </w:r>
      <w:r>
        <w:rPr>
          <w:rFonts w:hint="eastAsia" w:ascii="宋体" w:hAnsi="宋体" w:eastAsia="宋体" w:cs="宋体"/>
          <w:color w:val="000000"/>
          <w:sz w:val="24"/>
          <w:highlight w:val="white"/>
          <w:lang w:val="en-US" w:eastAsia="zh-CN"/>
        </w:rPr>
        <w:t xml:space="preserve">3</w:t>
      </w:r>
      <w:r>
        <w:rPr>
          <w:rFonts w:hint="eastAsia" w:ascii="宋体" w:hAnsi="宋体" w:eastAsia="宋体" w:cs="宋体"/>
          <w:color w:val="000000"/>
          <w:sz w:val="24"/>
          <w:highlight w:val="white"/>
          <w:lang w:eastAsia="zh-CN"/>
        </w:rPr>
        <w:t xml:space="preserve">）</w:t>
      </w:r>
      <w:r>
        <w:rPr>
          <w:rFonts w:hint="eastAsia" w:ascii="宋体" w:hAnsi="宋体" w:eastAsia="宋体" w:cs="宋体"/>
          <w:color w:val="000000"/>
          <w:sz w:val="24"/>
          <w:highlight w:val="white"/>
        </w:rPr>
        <w:t xml:space="preserve">采购人拟采购的产品属于优先采购的节能环保品目清单范围的，按以下条件优先采购：</w:t>
      </w:r>
      <w:r/>
    </w:p>
    <w:p>
      <w:pPr>
        <w:ind w:firstLine="480"/>
        <w:jc w:val="left"/>
        <w:keepLines w:val="0"/>
        <w:keepNext w:val="0"/>
        <w:pageBreakBefore w:val="0"/>
        <w:spacing w:line="360" w:lineRule="exact"/>
        <w:widowControl w:val="off"/>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采用最低评标价法的项目，同等条件下优先推荐提供有效节能环保证书多的</w:t>
      </w:r>
      <w:r>
        <w:rPr>
          <w:rFonts w:hint="eastAsia" w:ascii="宋体" w:hAnsi="宋体" w:eastAsia="宋体" w:cs="宋体"/>
          <w:color w:val="000000"/>
          <w:sz w:val="24"/>
          <w:highlight w:val="white"/>
          <w:lang w:eastAsia="zh-CN"/>
        </w:rPr>
        <w:t xml:space="preserve">供应商</w:t>
      </w:r>
      <w:r>
        <w:rPr>
          <w:rFonts w:hint="eastAsia" w:ascii="宋体" w:hAnsi="宋体" w:eastAsia="宋体" w:cs="宋体"/>
          <w:color w:val="000000"/>
          <w:sz w:val="24"/>
          <w:highlight w:val="white"/>
        </w:rPr>
        <w:t xml:space="preserve">为</w:t>
      </w:r>
      <w:r>
        <w:rPr>
          <w:rFonts w:hint="eastAsia" w:ascii="宋体" w:hAnsi="宋体" w:eastAsia="宋体" w:cs="宋体"/>
          <w:color w:val="000000"/>
          <w:sz w:val="24"/>
          <w:highlight w:val="white"/>
          <w:lang w:eastAsia="zh-CN"/>
        </w:rPr>
        <w:t xml:space="preserve">成交</w:t>
      </w:r>
      <w:r>
        <w:rPr>
          <w:rFonts w:hint="eastAsia" w:ascii="宋体" w:hAnsi="宋体" w:eastAsia="宋体" w:cs="宋体"/>
          <w:color w:val="000000"/>
          <w:sz w:val="24"/>
          <w:highlight w:val="white"/>
        </w:rPr>
        <w:t xml:space="preserve">人。</w:t>
      </w:r>
      <w:r/>
    </w:p>
    <w:p>
      <w:pPr>
        <w:ind w:firstLine="480"/>
        <w:jc w:val="left"/>
        <w:keepLines w:val="0"/>
        <w:keepNext w:val="0"/>
        <w:pageBreakBefore w:val="0"/>
        <w:spacing w:line="360" w:lineRule="exact"/>
        <w:widowControl w:val="off"/>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en-US" w:eastAsia="zh-CN"/>
        </w:rPr>
        <w:t xml:space="preserve">4、</w:t>
      </w:r>
      <w:r>
        <w:rPr>
          <w:rFonts w:hint="eastAsia" w:ascii="宋体" w:hAnsi="宋体" w:eastAsia="宋体" w:cs="宋体"/>
          <w:color w:val="000000"/>
          <w:sz w:val="24"/>
          <w:highlight w:val="white"/>
        </w:rPr>
        <w:t xml:space="preserve">商品包装、快递包装政府采购需求标准（试行）</w:t>
      </w:r>
      <w:r/>
    </w:p>
    <w:p>
      <w:pPr>
        <w:ind w:firstLine="480"/>
        <w:jc w:val="left"/>
        <w:keepLines w:val="0"/>
        <w:keepNext w:val="0"/>
        <w:pageBreakBefore w:val="0"/>
        <w:spacing w:line="360" w:lineRule="exact"/>
        <w:widowControl w:val="off"/>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为助力打好污染防治攻坚战，推广使用绿色包装，根据财政部印发的《商品包装政府采购需求标准（试行）</w:t>
      </w:r>
      <w:r>
        <w:rPr>
          <w:rFonts w:hint="eastAsia" w:ascii="宋体" w:hAnsi="宋体" w:cs="宋体"/>
          <w:color w:val="000000"/>
          <w:sz w:val="24"/>
          <w:highlight w:val="white"/>
          <w:lang w:eastAsia="zh-CN"/>
        </w:rPr>
        <w:t xml:space="preserve">》《</w:t>
      </w:r>
      <w:r>
        <w:rPr>
          <w:rFonts w:hint="eastAsia" w:ascii="宋体" w:hAnsi="宋体" w:eastAsia="宋体" w:cs="宋体"/>
          <w:color w:val="000000"/>
          <w:sz w:val="24"/>
          <w:highlight w:val="white"/>
        </w:rPr>
        <w:t xml:space="preserve">快递包装政府采购需求标准（试行）》，如本项目涉及商品包装和快递包装的，具体需求详见第四</w:t>
      </w:r>
      <w:r>
        <w:rPr>
          <w:rFonts w:hint="eastAsia" w:ascii="宋体" w:hAnsi="宋体" w:eastAsia="宋体" w:cs="宋体"/>
          <w:color w:val="000000"/>
          <w:sz w:val="24"/>
          <w:highlight w:val="white"/>
          <w:lang w:val="en-US" w:eastAsia="zh-CN"/>
        </w:rPr>
        <w:t xml:space="preserve">章</w:t>
      </w:r>
      <w:r>
        <w:rPr>
          <w:rFonts w:hint="eastAsia" w:ascii="宋体" w:hAnsi="宋体" w:eastAsia="宋体" w:cs="宋体"/>
          <w:color w:val="000000"/>
          <w:sz w:val="24"/>
          <w:highlight w:val="white"/>
        </w:rPr>
        <w:t xml:space="preserve">采购需求。</w:t>
      </w:r>
      <w:r/>
    </w:p>
    <w:p>
      <w:pPr>
        <w:ind w:firstLine="480"/>
        <w:jc w:val="left"/>
        <w:keepLines w:val="0"/>
        <w:keepNext w:val="0"/>
        <w:pageBreakBefore w:val="0"/>
        <w:spacing w:line="360" w:lineRule="exact"/>
        <w:widowControl w:val="off"/>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en-US" w:eastAsia="zh-CN"/>
        </w:rPr>
        <w:t xml:space="preserve">5、</w:t>
      </w:r>
      <w:r>
        <w:rPr>
          <w:rFonts w:hint="eastAsia" w:ascii="宋体" w:hAnsi="宋体" w:eastAsia="宋体" w:cs="宋体"/>
          <w:color w:val="000000"/>
          <w:sz w:val="24"/>
          <w:highlight w:val="white"/>
        </w:rPr>
        <w:t xml:space="preserve">绿色数据中心政府采购需求标准（试行）</w:t>
      </w:r>
      <w:r/>
    </w:p>
    <w:p>
      <w:pPr>
        <w:ind w:firstLine="480"/>
        <w:jc w:val="left"/>
        <w:keepLines w:val="0"/>
        <w:keepNext w:val="0"/>
        <w:pageBreakBefore w:val="0"/>
        <w:spacing w:line="360" w:lineRule="exact"/>
        <w:widowControl w:val="off"/>
        <w:rPr>
          <w:rFonts w:hint="eastAsia" w:ascii="宋体" w:hAnsi="宋体" w:eastAsia="宋体" w:cs="宋体"/>
          <w:color w:val="000000"/>
        </w:rPr>
      </w:pPr>
      <w:r>
        <w:rPr>
          <w:rFonts w:hint="eastAsia" w:ascii="宋体" w:hAnsi="宋体" w:eastAsia="宋体" w:cs="宋体"/>
          <w:color w:val="000000"/>
          <w:sz w:val="24"/>
          <w:highlight w:val="white"/>
        </w:rPr>
        <w:t xml:space="preserve">为加快数据中心绿色转型，根据财政部 生态环境部 工业和信息化部关于印发《绿色数据中心政府采购需求标准（试行）》的通知），本项目如涉及绿色数据中心，具体需求详见第四</w:t>
      </w:r>
      <w:r>
        <w:rPr>
          <w:rFonts w:hint="eastAsia" w:ascii="宋体" w:hAnsi="宋体" w:eastAsia="宋体" w:cs="宋体"/>
          <w:color w:val="000000"/>
          <w:sz w:val="24"/>
          <w:highlight w:val="white"/>
          <w:lang w:val="en-US" w:eastAsia="zh-CN"/>
        </w:rPr>
        <w:t xml:space="preserve">章</w:t>
      </w:r>
      <w:r>
        <w:rPr>
          <w:rFonts w:hint="eastAsia" w:ascii="宋体" w:hAnsi="宋体" w:eastAsia="宋体" w:cs="宋体"/>
          <w:color w:val="000000"/>
          <w:sz w:val="24"/>
          <w:highlight w:val="white"/>
        </w:rPr>
        <w:t xml:space="preserve">采购需求。</w:t>
      </w:r>
      <w:r/>
    </w:p>
    <w:p>
      <w:pPr>
        <w:rPr>
          <w:rFonts w:hint="eastAsia" w:ascii="宋体" w:hAnsi="宋体" w:eastAsia="宋体" w:cs="宋体"/>
          <w:color w:val="000000"/>
          <w:highlight w:val="magenta"/>
        </w:rPr>
      </w:pPr>
      <w:r>
        <w:rPr>
          <w:rFonts w:hint="eastAsia" w:ascii="宋体" w:hAnsi="宋体" w:eastAsia="宋体" w:cs="宋体"/>
          <w:color w:val="000000"/>
          <w:highlight w:val="magenta"/>
        </w:rPr>
      </w:r>
      <w:r/>
    </w:p>
    <w:p>
      <w:pPr>
        <w:jc w:val="center"/>
        <w:rPr>
          <w:rFonts w:hint="eastAsia" w:ascii="宋体" w:hAnsi="宋体" w:eastAsia="宋体" w:cs="宋体"/>
          <w:b/>
          <w:color w:val="000000"/>
          <w:sz w:val="44"/>
          <w:szCs w:val="44"/>
          <w:highlight w:val="white"/>
        </w:rPr>
      </w:pPr>
      <w:r>
        <w:rPr>
          <w:rFonts w:hint="eastAsia" w:ascii="宋体" w:hAnsi="宋体" w:eastAsia="宋体" w:cs="宋体"/>
          <w:bCs/>
          <w:color w:val="000000"/>
          <w:sz w:val="44"/>
          <w:szCs w:val="21"/>
        </w:rPr>
        <w:br w:type="page" w:clear="all"/>
      </w:r>
      <w:bookmarkStart w:id="126" w:name="_Toc8634"/>
      <w:r/>
      <w:bookmarkStart w:id="127" w:name="_Toc43210412"/>
      <w:r>
        <w:rPr>
          <w:rFonts w:hint="eastAsia" w:ascii="宋体" w:hAnsi="宋体" w:eastAsia="宋体" w:cs="宋体"/>
          <w:b/>
          <w:color w:val="000000"/>
          <w:sz w:val="44"/>
          <w:szCs w:val="44"/>
          <w:highlight w:val="white"/>
        </w:rPr>
        <w:t xml:space="preserve">第六</w:t>
      </w:r>
      <w:r>
        <w:rPr>
          <w:rFonts w:hint="eastAsia" w:ascii="宋体" w:hAnsi="宋体" w:eastAsia="宋体" w:cs="宋体"/>
          <w:b/>
          <w:color w:val="000000"/>
          <w:sz w:val="44"/>
          <w:szCs w:val="44"/>
          <w:highlight w:val="white"/>
          <w:lang w:val="en-US" w:eastAsia="zh-CN"/>
        </w:rPr>
        <w:t xml:space="preserve">章</w:t>
      </w:r>
      <w:r>
        <w:rPr>
          <w:rFonts w:hint="eastAsia" w:ascii="宋体" w:hAnsi="宋体" w:eastAsia="宋体" w:cs="宋体"/>
          <w:b/>
          <w:color w:val="000000"/>
          <w:sz w:val="44"/>
          <w:szCs w:val="44"/>
          <w:highlight w:val="white"/>
        </w:rPr>
        <w:t xml:space="preserve">  响应文件格式</w:t>
      </w:r>
      <w:bookmarkEnd w:id="126"/>
      <w:r/>
      <w:bookmarkEnd w:id="127"/>
      <w:r/>
      <w:r/>
    </w:p>
    <w:p>
      <w:pPr>
        <w:rPr>
          <w:rFonts w:hint="eastAsia" w:ascii="宋体" w:hAnsi="宋体" w:eastAsia="宋体" w:cs="宋体"/>
          <w:color w:val="000000"/>
          <w:highlight w:val="white"/>
        </w:rPr>
      </w:pPr>
      <w:r>
        <w:rPr>
          <w:rFonts w:hint="eastAsia" w:ascii="宋体" w:hAnsi="宋体" w:eastAsia="宋体" w:cs="宋体"/>
          <w:color w:val="000000"/>
          <w:highlight w:val="white"/>
        </w:rPr>
      </w:r>
      <w:r/>
    </w:p>
    <w:p>
      <w:pPr>
        <w:rPr>
          <w:rFonts w:hint="eastAsia" w:ascii="宋体" w:hAnsi="宋体" w:eastAsia="宋体" w:cs="宋体"/>
          <w:color w:val="000000"/>
          <w:highlight w:val="red"/>
        </w:rPr>
      </w:pPr>
      <w:r/>
      <w:bookmarkStart w:id="128" w:name="EBa5512d469a30460ca0ebf72cb4a87e52"/>
      <w:r/>
      <w:r/>
    </w:p>
    <w:p>
      <w:pPr>
        <w:pStyle w:val="1280"/>
        <w:rPr>
          <w:rStyle w:val="847"/>
          <w:rFonts w:hint="eastAsia" w:ascii="宋体" w:hAnsi="宋体" w:eastAsia="宋体" w:cs="宋体"/>
          <w:color w:val="000000"/>
          <w:lang w:eastAsia="zh-CN"/>
        </w:rPr>
        <w:outlineLvl w:val="1"/>
      </w:pPr>
      <w:r>
        <w:rPr>
          <w:rFonts w:hint="eastAsia" w:ascii="宋体" w:hAnsi="宋体" w:eastAsia="宋体" w:cs="宋体"/>
          <w:color w:val="000000"/>
          <w:lang w:eastAsia="zh-CN"/>
        </w:rPr>
      </w:r>
      <w:r/>
    </w:p>
    <w:p>
      <w:pPr>
        <w:pStyle w:val="1281"/>
        <w:jc w:val="left"/>
        <w:rPr>
          <w:rStyle w:val="847"/>
          <w:rFonts w:hint="eastAsia" w:ascii="宋体" w:hAnsi="宋体" w:eastAsia="宋体" w:cs="宋体"/>
          <w:color w:val="000000"/>
          <w:sz w:val="32"/>
          <w:szCs w:val="32"/>
        </w:rPr>
      </w:pPr>
      <w:r>
        <w:rPr>
          <w:rFonts w:hint="eastAsia" w:ascii="宋体" w:hAnsi="宋体" w:eastAsia="宋体" w:cs="宋体"/>
          <w:color w:val="000000"/>
          <w:sz w:val="32"/>
          <w:szCs w:val="32"/>
        </w:rPr>
      </w:r>
      <w:r/>
    </w:p>
    <w:p>
      <w:pPr>
        <w:pStyle w:val="1281"/>
        <w:jc w:val="left"/>
        <w:rPr>
          <w:rStyle w:val="847"/>
          <w:rFonts w:hint="eastAsia" w:ascii="宋体" w:hAnsi="宋体" w:eastAsia="宋体" w:cs="宋体"/>
          <w:color w:val="000000"/>
          <w:sz w:val="32"/>
          <w:szCs w:val="32"/>
        </w:rPr>
      </w:pPr>
      <w:r>
        <w:rPr>
          <w:rFonts w:hint="eastAsia" w:ascii="宋体" w:hAnsi="宋体" w:eastAsia="宋体" w:cs="宋体"/>
          <w:color w:val="000000"/>
          <w:sz w:val="32"/>
          <w:szCs w:val="32"/>
        </w:rPr>
      </w:r>
      <w:r/>
    </w:p>
    <w:p>
      <w:pPr>
        <w:pStyle w:val="1281"/>
        <w:jc w:val="left"/>
        <w:rPr>
          <w:rStyle w:val="847"/>
          <w:rFonts w:hint="eastAsia" w:ascii="宋体" w:hAnsi="宋体" w:eastAsia="宋体" w:cs="宋体"/>
          <w:color w:val="000000"/>
          <w:sz w:val="32"/>
          <w:szCs w:val="32"/>
        </w:rPr>
      </w:pPr>
      <w:r>
        <w:rPr>
          <w:rFonts w:hint="eastAsia" w:ascii="宋体" w:hAnsi="宋体" w:eastAsia="宋体" w:cs="宋体"/>
          <w:color w:val="000000"/>
          <w:sz w:val="32"/>
          <w:szCs w:val="32"/>
        </w:rPr>
      </w:r>
      <w:r/>
    </w:p>
    <w:p>
      <w:pPr>
        <w:pStyle w:val="1281"/>
        <w:jc w:val="center"/>
        <w:rPr>
          <w:rStyle w:val="847"/>
          <w:rFonts w:hint="eastAsia" w:ascii="宋体" w:hAnsi="宋体" w:eastAsia="宋体" w:cs="宋体"/>
          <w:color w:val="000000"/>
          <w:sz w:val="44"/>
          <w:szCs w:val="44"/>
        </w:rPr>
      </w:pPr>
      <w:r>
        <w:rPr>
          <w:rStyle w:val="847"/>
          <w:rFonts w:hint="eastAsia" w:ascii="宋体" w:hAnsi="宋体" w:eastAsia="宋体" w:cs="宋体"/>
          <w:color w:val="000000"/>
          <w:sz w:val="44"/>
          <w:szCs w:val="44"/>
        </w:rPr>
        <w:t xml:space="preserve">（  分 包 名 称  ）</w:t>
      </w:r>
      <w:r/>
    </w:p>
    <w:p>
      <w:pPr>
        <w:pStyle w:val="1281"/>
        <w:jc w:val="center"/>
        <w:rPr>
          <w:rStyle w:val="847"/>
          <w:rFonts w:hint="eastAsia" w:ascii="宋体" w:hAnsi="宋体" w:eastAsia="宋体" w:cs="宋体"/>
          <w:color w:val="000000"/>
          <w:sz w:val="52"/>
          <w:szCs w:val="52"/>
        </w:rPr>
      </w:pPr>
      <w:r>
        <w:rPr>
          <w:rFonts w:hint="eastAsia" w:ascii="宋体" w:hAnsi="宋体" w:eastAsia="宋体" w:cs="宋体"/>
          <w:color w:val="000000"/>
          <w:sz w:val="52"/>
          <w:szCs w:val="52"/>
        </w:rPr>
      </w:r>
      <w:r/>
    </w:p>
    <w:p>
      <w:pPr>
        <w:pStyle w:val="1281"/>
        <w:jc w:val="center"/>
        <w:rPr>
          <w:rStyle w:val="847"/>
          <w:rFonts w:hint="eastAsia" w:ascii="宋体" w:hAnsi="宋体" w:eastAsia="宋体" w:cs="宋体"/>
          <w:color w:val="000000"/>
          <w:sz w:val="72"/>
          <w:szCs w:val="72"/>
        </w:rPr>
      </w:pPr>
      <w:r>
        <w:rPr>
          <w:rStyle w:val="847"/>
          <w:rFonts w:hint="eastAsia" w:ascii="宋体" w:hAnsi="宋体" w:eastAsia="宋体" w:cs="宋体"/>
          <w:color w:val="000000"/>
          <w:sz w:val="72"/>
          <w:szCs w:val="72"/>
        </w:rPr>
        <w:t xml:space="preserve">响 应 文 件</w:t>
      </w:r>
      <w:r/>
    </w:p>
    <w:p>
      <w:pPr>
        <w:pStyle w:val="1281"/>
        <w:jc w:val="left"/>
        <w:rPr>
          <w:rStyle w:val="847"/>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1281"/>
        <w:jc w:val="left"/>
        <w:rPr>
          <w:rStyle w:val="847"/>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1281"/>
        <w:jc w:val="left"/>
        <w:rPr>
          <w:rStyle w:val="847"/>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1281"/>
        <w:jc w:val="left"/>
        <w:rPr>
          <w:rStyle w:val="847"/>
          <w:rFonts w:hint="eastAsia" w:ascii="宋体" w:hAnsi="宋体" w:eastAsia="宋体" w:cs="宋体"/>
          <w:color w:val="000000"/>
          <w:sz w:val="28"/>
          <w:szCs w:val="28"/>
        </w:rPr>
      </w:pPr>
      <w:r>
        <w:rPr>
          <w:rFonts w:hint="eastAsia" w:ascii="宋体" w:hAnsi="宋体" w:eastAsia="宋体" w:cs="宋体"/>
          <w:color w:val="000000"/>
          <w:sz w:val="28"/>
          <w:szCs w:val="28"/>
        </w:rPr>
      </w:r>
      <w:r/>
    </w:p>
    <w:p>
      <w:pPr>
        <w:ind w:firstLine="1084"/>
        <w:rPr>
          <w:rFonts w:hint="eastAsia" w:ascii="宋体" w:hAnsi="宋体" w:eastAsia="宋体" w:cs="宋体"/>
          <w:b/>
          <w:sz w:val="36"/>
        </w:rPr>
      </w:pPr>
      <w:r>
        <w:rPr>
          <w:rFonts w:hint="eastAsia" w:ascii="宋体" w:hAnsi="宋体" w:eastAsia="宋体" w:cs="宋体"/>
          <w:b/>
          <w:sz w:val="36"/>
        </w:rPr>
        <w:t xml:space="preserve">项 目 名 称：</w:t>
      </w:r>
      <w:r>
        <w:rPr>
          <w:rFonts w:hint="eastAsia" w:ascii="宋体" w:hAnsi="宋体" w:eastAsia="宋体" w:cs="宋体"/>
          <w:b/>
          <w:sz w:val="36"/>
          <w:u w:val="single"/>
        </w:rPr>
        <w:t xml:space="preserve">               </w:t>
      </w:r>
      <w:r/>
    </w:p>
    <w:p>
      <w:pPr>
        <w:ind w:firstLine="1084"/>
        <w:rPr>
          <w:rFonts w:hint="eastAsia" w:ascii="宋体" w:hAnsi="宋体" w:eastAsia="宋体" w:cs="宋体"/>
          <w:b/>
          <w:sz w:val="36"/>
          <w:u w:val="single"/>
        </w:rPr>
      </w:pPr>
      <w:r>
        <w:rPr>
          <w:rFonts w:hint="eastAsia" w:ascii="宋体" w:hAnsi="宋体" w:eastAsia="宋体" w:cs="宋体"/>
          <w:b/>
          <w:sz w:val="36"/>
        </w:rPr>
        <w:t xml:space="preserve">项 目 编 号：</w:t>
      </w:r>
      <w:r>
        <w:rPr>
          <w:rFonts w:hint="eastAsia" w:ascii="宋体" w:hAnsi="宋体" w:eastAsia="宋体" w:cs="宋体"/>
          <w:b/>
          <w:sz w:val="36"/>
          <w:u w:val="single"/>
        </w:rPr>
        <w:t xml:space="preserve">               </w:t>
      </w:r>
      <w:r/>
    </w:p>
    <w:p>
      <w:pPr>
        <w:rPr>
          <w:rFonts w:hint="eastAsia" w:ascii="宋体" w:hAnsi="宋体" w:eastAsia="宋体" w:cs="宋体"/>
          <w:b/>
          <w:sz w:val="36"/>
          <w:u w:val="single"/>
        </w:rPr>
      </w:pPr>
      <w:r>
        <w:rPr>
          <w:rFonts w:hint="eastAsia" w:ascii="宋体" w:hAnsi="宋体" w:eastAsia="宋体" w:cs="宋体"/>
          <w:b/>
          <w:sz w:val="36"/>
        </w:rPr>
        <w:t xml:space="preserve">      投标人名称 ：</w:t>
      </w:r>
      <w:r>
        <w:rPr>
          <w:rFonts w:hint="eastAsia" w:ascii="宋体" w:hAnsi="宋体" w:eastAsia="宋体" w:cs="宋体"/>
          <w:b/>
          <w:sz w:val="36"/>
          <w:u w:val="single"/>
        </w:rPr>
        <w:t xml:space="preserve">（加盖CA电子公章）</w:t>
      </w:r>
      <w:r/>
    </w:p>
    <w:p>
      <w:pPr>
        <w:rPr>
          <w:rFonts w:hint="eastAsia" w:ascii="宋体" w:hAnsi="宋体" w:eastAsia="宋体" w:cs="宋体"/>
          <w:b/>
          <w:sz w:val="36"/>
          <w:u w:val="single"/>
        </w:rPr>
      </w:pPr>
      <w:r>
        <w:rPr>
          <w:rFonts w:hint="eastAsia" w:ascii="宋体" w:hAnsi="宋体" w:eastAsia="宋体" w:cs="宋体"/>
          <w:b/>
          <w:sz w:val="36"/>
        </w:rPr>
        <w:t xml:space="preserve">      日      期 ：</w:t>
      </w:r>
      <w:r>
        <w:rPr>
          <w:rFonts w:hint="eastAsia" w:ascii="宋体" w:hAnsi="宋体" w:eastAsia="宋体" w:cs="宋体"/>
          <w:b/>
          <w:sz w:val="36"/>
          <w:u w:val="single"/>
        </w:rPr>
        <w:t xml:space="preserve">               </w:t>
      </w:r>
      <w:r/>
    </w:p>
    <w:p>
      <w:pPr>
        <w:pStyle w:val="1283"/>
        <w:jc w:val="center"/>
        <w:rPr>
          <w:rStyle w:val="847"/>
          <w:rFonts w:hint="eastAsia" w:ascii="宋体" w:hAnsi="宋体" w:eastAsia="宋体" w:cs="宋体"/>
          <w:color w:val="000000"/>
        </w:rPr>
      </w:pPr>
      <w:r>
        <w:rPr>
          <w:rStyle w:val="847"/>
          <w:rFonts w:hint="eastAsia" w:ascii="宋体" w:hAnsi="宋体" w:eastAsia="宋体" w:cs="宋体"/>
          <w:color w:val="000000"/>
        </w:rPr>
        <w:br w:type="page" w:clear="all"/>
      </w:r>
      <w:r>
        <w:rPr>
          <w:rStyle w:val="847"/>
          <w:rFonts w:hint="eastAsia" w:ascii="宋体" w:hAnsi="宋体" w:eastAsia="宋体" w:cs="宋体"/>
          <w:color w:val="000000"/>
        </w:rPr>
        <w:t xml:space="preserve">目    录</w:t>
      </w:r>
      <w:r/>
    </w:p>
    <w:p>
      <w:pPr>
        <w:pStyle w:val="1283"/>
        <w:jc w:val="center"/>
        <w:rPr>
          <w:rStyle w:val="847"/>
          <w:rFonts w:hint="eastAsia" w:ascii="宋体" w:hAnsi="宋体" w:eastAsia="宋体" w:cs="宋体"/>
          <w:color w:val="000000"/>
        </w:rPr>
      </w:pPr>
      <w:r>
        <w:rPr>
          <w:rFonts w:hint="eastAsia" w:ascii="宋体" w:hAnsi="宋体" w:eastAsia="宋体" w:cs="宋体"/>
          <w:color w:val="000000"/>
        </w:rPr>
      </w:r>
      <w:r/>
    </w:p>
    <w:p>
      <w:pPr>
        <w:pStyle w:val="1283"/>
        <w:jc w:val="left"/>
        <w:rPr>
          <w:rStyle w:val="847"/>
          <w:rFonts w:hint="eastAsia" w:ascii="宋体" w:hAnsi="宋体" w:eastAsia="宋体" w:cs="宋体"/>
          <w:color w:val="000000"/>
        </w:rPr>
        <w:outlineLvl w:val="9"/>
      </w:pPr>
      <w:r>
        <w:rPr>
          <w:rStyle w:val="847"/>
          <w:rFonts w:hint="eastAsia" w:ascii="宋体" w:hAnsi="宋体" w:eastAsia="宋体" w:cs="宋体"/>
          <w:color w:val="000000"/>
        </w:rPr>
        <w:t xml:space="preserve">一、响应声明及承诺函</w:t>
      </w:r>
      <w:r/>
    </w:p>
    <w:p>
      <w:pPr>
        <w:pStyle w:val="1283"/>
        <w:jc w:val="left"/>
        <w:rPr>
          <w:rStyle w:val="847"/>
          <w:rFonts w:hint="eastAsia" w:ascii="宋体" w:hAnsi="宋体" w:eastAsia="宋体" w:cs="宋体"/>
          <w:color w:val="000000"/>
        </w:rPr>
        <w:outlineLvl w:val="9"/>
      </w:pPr>
      <w:r>
        <w:rPr>
          <w:rStyle w:val="847"/>
          <w:rFonts w:hint="eastAsia" w:ascii="宋体" w:hAnsi="宋体" w:eastAsia="宋体" w:cs="宋体"/>
          <w:color w:val="000000"/>
        </w:rPr>
        <w:t xml:space="preserve">二、供应商基本信息</w:t>
      </w:r>
      <w:r/>
    </w:p>
    <w:p>
      <w:pPr>
        <w:pStyle w:val="1283"/>
        <w:jc w:val="left"/>
        <w:rPr>
          <w:rStyle w:val="847"/>
          <w:rFonts w:hint="eastAsia" w:ascii="宋体" w:hAnsi="宋体" w:eastAsia="宋体" w:cs="宋体"/>
          <w:color w:val="000000"/>
        </w:rPr>
        <w:outlineLvl w:val="9"/>
      </w:pPr>
      <w:r>
        <w:rPr>
          <w:rStyle w:val="847"/>
          <w:rFonts w:hint="eastAsia" w:ascii="宋体" w:hAnsi="宋体" w:eastAsia="宋体" w:cs="宋体"/>
          <w:color w:val="000000"/>
        </w:rPr>
        <w:t xml:space="preserve">三、特定资格要求的证明文件</w:t>
      </w:r>
      <w:r/>
    </w:p>
    <w:p>
      <w:pPr>
        <w:pStyle w:val="1283"/>
        <w:jc w:val="left"/>
        <w:rPr>
          <w:rStyle w:val="847"/>
          <w:rFonts w:hint="eastAsia" w:ascii="宋体" w:hAnsi="宋体" w:eastAsia="宋体" w:cs="宋体"/>
          <w:color w:val="000000"/>
        </w:rPr>
        <w:outlineLvl w:val="9"/>
      </w:pPr>
      <w:r>
        <w:rPr>
          <w:rStyle w:val="847"/>
          <w:rFonts w:hint="eastAsia" w:ascii="宋体" w:hAnsi="宋体" w:eastAsia="宋体" w:cs="宋体"/>
          <w:color w:val="000000"/>
        </w:rPr>
        <w:t xml:space="preserve">四、法人授权书</w:t>
      </w:r>
      <w:r/>
    </w:p>
    <w:p>
      <w:pPr>
        <w:pStyle w:val="1283"/>
        <w:jc w:val="left"/>
        <w:rPr>
          <w:rStyle w:val="847"/>
          <w:rFonts w:hint="eastAsia" w:ascii="宋体" w:hAnsi="宋体" w:eastAsia="宋体" w:cs="宋体"/>
          <w:color w:val="000000"/>
        </w:rPr>
        <w:outlineLvl w:val="9"/>
      </w:pPr>
      <w:r>
        <w:rPr>
          <w:rStyle w:val="847"/>
          <w:rFonts w:hint="eastAsia" w:ascii="宋体" w:hAnsi="宋体" w:eastAsia="宋体" w:cs="宋体"/>
          <w:color w:val="000000"/>
        </w:rPr>
        <w:t xml:space="preserve">五、开标一览表</w:t>
      </w:r>
      <w:r/>
    </w:p>
    <w:p>
      <w:pPr>
        <w:pStyle w:val="1283"/>
        <w:jc w:val="left"/>
        <w:rPr>
          <w:rStyle w:val="847"/>
          <w:rFonts w:hint="eastAsia" w:ascii="宋体" w:hAnsi="宋体" w:eastAsia="宋体" w:cs="宋体"/>
          <w:color w:val="000000"/>
        </w:rPr>
        <w:outlineLvl w:val="9"/>
      </w:pPr>
      <w:r>
        <w:rPr>
          <w:rStyle w:val="847"/>
          <w:rFonts w:hint="eastAsia" w:ascii="宋体" w:hAnsi="宋体" w:eastAsia="宋体" w:cs="宋体"/>
          <w:color w:val="000000"/>
        </w:rPr>
        <w:t xml:space="preserve">六、中小企业声明函</w:t>
      </w:r>
      <w:r/>
    </w:p>
    <w:p>
      <w:pPr>
        <w:pStyle w:val="1283"/>
        <w:jc w:val="left"/>
        <w:rPr>
          <w:rStyle w:val="847"/>
          <w:rFonts w:hint="eastAsia" w:ascii="宋体" w:hAnsi="宋体" w:eastAsia="宋体" w:cs="宋体"/>
          <w:color w:val="000000"/>
        </w:rPr>
        <w:outlineLvl w:val="9"/>
      </w:pPr>
      <w:r>
        <w:rPr>
          <w:rStyle w:val="847"/>
          <w:rFonts w:hint="eastAsia" w:ascii="宋体" w:hAnsi="宋体" w:eastAsia="宋体" w:cs="宋体"/>
          <w:color w:val="000000"/>
          <w:lang w:val="en-US" w:eastAsia="zh-CN"/>
        </w:rPr>
        <w:t xml:space="preserve">七</w:t>
      </w:r>
      <w:r>
        <w:rPr>
          <w:rStyle w:val="847"/>
          <w:rFonts w:hint="eastAsia" w:ascii="宋体" w:hAnsi="宋体" w:eastAsia="宋体" w:cs="宋体"/>
          <w:color w:val="000000"/>
        </w:rPr>
        <w:t xml:space="preserve">、明细报价表</w:t>
      </w:r>
      <w:r/>
    </w:p>
    <w:p>
      <w:pPr>
        <w:pStyle w:val="1283"/>
        <w:jc w:val="left"/>
        <w:rPr>
          <w:rStyle w:val="847"/>
          <w:rFonts w:hint="eastAsia" w:ascii="宋体" w:hAnsi="宋体" w:eastAsia="宋体" w:cs="宋体"/>
          <w:color w:val="000000"/>
        </w:rPr>
        <w:outlineLvl w:val="9"/>
      </w:pPr>
      <w:r>
        <w:rPr>
          <w:rStyle w:val="847"/>
          <w:rFonts w:hint="eastAsia" w:ascii="宋体" w:hAnsi="宋体" w:eastAsia="宋体" w:cs="宋体"/>
          <w:color w:val="000000"/>
          <w:lang w:val="en-US" w:eastAsia="zh-CN"/>
        </w:rPr>
        <w:t xml:space="preserve">八</w:t>
      </w:r>
      <w:r>
        <w:rPr>
          <w:rStyle w:val="847"/>
          <w:rFonts w:hint="eastAsia" w:ascii="宋体" w:hAnsi="宋体" w:eastAsia="宋体" w:cs="宋体"/>
          <w:color w:val="000000"/>
        </w:rPr>
        <w:t xml:space="preserve">、技术响应偏离表</w:t>
      </w:r>
      <w:r/>
    </w:p>
    <w:p>
      <w:pPr>
        <w:pStyle w:val="1283"/>
        <w:jc w:val="left"/>
        <w:rPr>
          <w:rStyle w:val="847"/>
          <w:rFonts w:hint="eastAsia" w:ascii="宋体" w:hAnsi="宋体" w:eastAsia="宋体" w:cs="宋体"/>
          <w:color w:val="000000"/>
        </w:rPr>
        <w:outlineLvl w:val="9"/>
      </w:pPr>
      <w:r>
        <w:rPr>
          <w:rStyle w:val="847"/>
          <w:rFonts w:hint="eastAsia" w:ascii="宋体" w:hAnsi="宋体" w:eastAsia="宋体" w:cs="宋体"/>
          <w:color w:val="000000"/>
          <w:lang w:val="en-US" w:eastAsia="zh-CN"/>
        </w:rPr>
        <w:t xml:space="preserve">九、</w:t>
      </w:r>
      <w:r>
        <w:rPr>
          <w:rStyle w:val="847"/>
          <w:rFonts w:hint="eastAsia" w:ascii="宋体" w:hAnsi="宋体" w:eastAsia="宋体" w:cs="宋体"/>
          <w:color w:val="000000"/>
        </w:rPr>
        <w:t xml:space="preserve">项目组人员</w:t>
      </w:r>
      <w:r/>
    </w:p>
    <w:p>
      <w:pPr>
        <w:pStyle w:val="1283"/>
        <w:jc w:val="left"/>
        <w:rPr>
          <w:rStyle w:val="847"/>
          <w:rFonts w:hint="eastAsia" w:ascii="宋体" w:hAnsi="宋体" w:eastAsia="宋体" w:cs="宋体"/>
          <w:color w:val="000000"/>
        </w:rPr>
        <w:outlineLvl w:val="9"/>
      </w:pPr>
      <w:r>
        <w:rPr>
          <w:rStyle w:val="847"/>
          <w:rFonts w:hint="eastAsia" w:ascii="宋体" w:hAnsi="宋体" w:eastAsia="宋体" w:cs="宋体"/>
          <w:color w:val="000000"/>
        </w:rPr>
        <w:t xml:space="preserve">十</w:t>
      </w:r>
      <w:r>
        <w:rPr>
          <w:rStyle w:val="847"/>
          <w:rFonts w:hint="eastAsia" w:ascii="宋体" w:hAnsi="宋体" w:eastAsia="宋体" w:cs="宋体"/>
          <w:color w:val="000000"/>
          <w:lang w:eastAsia="zh-CN"/>
        </w:rPr>
        <w:t xml:space="preserve">、</w:t>
      </w:r>
      <w:r>
        <w:rPr>
          <w:rStyle w:val="847"/>
          <w:rFonts w:hint="eastAsia" w:ascii="宋体" w:hAnsi="宋体" w:eastAsia="宋体" w:cs="宋体"/>
          <w:color w:val="000000"/>
        </w:rPr>
        <w:t xml:space="preserve">询价响应所需的其他资料</w:t>
      </w:r>
      <w:r/>
    </w:p>
    <w:p>
      <w:pPr>
        <w:pStyle w:val="1283"/>
        <w:jc w:val="left"/>
        <w:rPr>
          <w:rStyle w:val="847"/>
          <w:rFonts w:hint="eastAsia" w:ascii="宋体" w:hAnsi="宋体" w:eastAsia="宋体" w:cs="宋体"/>
          <w:color w:val="000000"/>
        </w:rPr>
        <w:outlineLvl w:val="1"/>
      </w:pPr>
      <w:r>
        <w:rPr>
          <w:rStyle w:val="847"/>
          <w:rFonts w:hint="eastAsia" w:ascii="宋体" w:hAnsi="宋体" w:eastAsia="宋体" w:cs="宋体"/>
          <w:color w:val="000000"/>
        </w:rPr>
        <w:br w:type="page" w:clear="all"/>
      </w:r>
      <w:bookmarkStart w:id="129" w:name="_Toc11960"/>
      <w:r>
        <w:rPr>
          <w:rFonts w:hint="eastAsia" w:ascii="宋体" w:hAnsi="宋体" w:eastAsia="宋体" w:cs="宋体"/>
          <w:b w:val="0"/>
          <w:bCs/>
          <w:i w:val="0"/>
          <w:iCs/>
          <w:color w:val="000000"/>
          <w:sz w:val="32"/>
          <w:szCs w:val="32"/>
          <w:u w:val="none"/>
          <w:lang w:val="en-US" w:eastAsia="zh-CN" w:bidi="ar-SA"/>
        </w:rPr>
        <w:t xml:space="preserve">一、响应声明及承诺函</w:t>
      </w:r>
      <w:bookmarkEnd w:id="129"/>
      <w:r/>
      <w:r/>
    </w:p>
    <w:p>
      <w:pPr>
        <w:pStyle w:val="1284"/>
        <w:jc w:val="center"/>
        <w:rPr>
          <w:rStyle w:val="847"/>
          <w:rFonts w:hint="eastAsia" w:ascii="宋体" w:hAnsi="宋体" w:eastAsia="宋体" w:cs="宋体"/>
          <w:b/>
          <w:color w:val="000000"/>
          <w:sz w:val="32"/>
          <w:szCs w:val="32"/>
          <w:lang w:val="en-US" w:eastAsia="zh-CN" w:bidi="ar-SA"/>
        </w:rPr>
      </w:pPr>
      <w:r>
        <w:rPr>
          <w:rStyle w:val="847"/>
          <w:rFonts w:hint="eastAsia" w:ascii="宋体" w:hAnsi="宋体" w:eastAsia="宋体" w:cs="宋体"/>
          <w:b/>
          <w:color w:val="000000"/>
          <w:sz w:val="32"/>
          <w:szCs w:val="32"/>
          <w:lang w:val="en-US" w:eastAsia="zh-CN" w:bidi="ar-SA"/>
        </w:rPr>
        <w:t xml:space="preserve">响应声明及承诺函</w:t>
      </w:r>
      <w:r/>
    </w:p>
    <w:p>
      <w:pPr>
        <w:pStyle w:val="1284"/>
        <w:jc w:val="left"/>
        <w:spacing w:line="500" w:lineRule="exact"/>
        <w:rPr>
          <w:rStyle w:val="847"/>
          <w:rFonts w:hint="eastAsia" w:ascii="宋体" w:hAnsi="宋体" w:eastAsia="宋体" w:cs="宋体"/>
          <w:color w:val="000000"/>
          <w:sz w:val="24"/>
          <w:szCs w:val="24"/>
          <w:u w:val="single"/>
          <w:lang w:val="en-US" w:eastAsia="zh-CN" w:bidi="ar-SA"/>
        </w:rPr>
      </w:pPr>
      <w:r>
        <w:rPr>
          <w:rStyle w:val="847"/>
          <w:rFonts w:hint="eastAsia" w:ascii="宋体" w:hAnsi="宋体" w:eastAsia="宋体" w:cs="宋体"/>
          <w:color w:val="000000"/>
          <w:sz w:val="24"/>
          <w:szCs w:val="24"/>
          <w:u w:val="single"/>
          <w:lang w:val="en-US" w:eastAsia="zh-CN" w:bidi="ar-SA"/>
        </w:rPr>
        <w:t xml:space="preserve">（采购单位名称）：</w:t>
      </w:r>
      <w:r/>
    </w:p>
    <w:p>
      <w:pPr>
        <w:pStyle w:val="1284"/>
        <w:ind w:firstLine="480"/>
        <w:jc w:val="left"/>
        <w:spacing w:line="500" w:lineRule="exact"/>
        <w:rPr>
          <w:rStyle w:val="847"/>
          <w:rFonts w:hint="eastAsia" w:ascii="宋体" w:hAnsi="宋体" w:eastAsia="宋体" w:cs="宋体"/>
          <w:color w:val="000000"/>
          <w:sz w:val="24"/>
          <w:szCs w:val="24"/>
          <w:lang w:val="en-US" w:eastAsia="zh-CN" w:bidi="ar-SA"/>
        </w:rPr>
      </w:pPr>
      <w:r>
        <w:rPr>
          <w:rStyle w:val="847"/>
          <w:rFonts w:hint="eastAsia" w:ascii="宋体" w:hAnsi="宋体" w:eastAsia="宋体" w:cs="宋体"/>
          <w:color w:val="000000"/>
          <w:sz w:val="24"/>
          <w:szCs w:val="24"/>
          <w:lang w:val="en-US" w:eastAsia="zh-CN" w:bidi="ar-SA"/>
        </w:rPr>
        <w:t xml:space="preserve">根据已收到的项目编号为</w:t>
      </w:r>
      <w:r>
        <w:rPr>
          <w:rStyle w:val="847"/>
          <w:rFonts w:hint="eastAsia" w:ascii="宋体" w:hAnsi="宋体" w:eastAsia="宋体" w:cs="宋体"/>
          <w:color w:val="000000"/>
          <w:sz w:val="24"/>
          <w:szCs w:val="24"/>
          <w:u w:val="single"/>
          <w:lang w:val="en-US" w:eastAsia="zh-CN" w:bidi="ar-SA"/>
        </w:rPr>
        <w:t xml:space="preserve">        </w:t>
      </w:r>
      <w:r>
        <w:rPr>
          <w:rStyle w:val="847"/>
          <w:rFonts w:hint="eastAsia" w:ascii="宋体" w:hAnsi="宋体" w:eastAsia="宋体" w:cs="宋体"/>
          <w:color w:val="000000"/>
          <w:sz w:val="24"/>
          <w:szCs w:val="24"/>
          <w:lang w:val="en-US" w:eastAsia="zh-CN" w:bidi="ar-SA"/>
        </w:rPr>
        <w:t xml:space="preserve">的</w:t>
      </w:r>
      <w:r>
        <w:rPr>
          <w:rStyle w:val="847"/>
          <w:rFonts w:hint="eastAsia" w:ascii="宋体" w:hAnsi="宋体" w:eastAsia="宋体" w:cs="宋体"/>
          <w:color w:val="000000"/>
          <w:sz w:val="24"/>
          <w:szCs w:val="24"/>
          <w:u w:val="single"/>
          <w:lang w:val="en-US" w:eastAsia="zh-CN" w:bidi="ar-SA"/>
        </w:rPr>
        <w:t xml:space="preserve">         </w:t>
      </w:r>
      <w:r>
        <w:rPr>
          <w:rStyle w:val="847"/>
          <w:rFonts w:hint="eastAsia" w:ascii="宋体" w:hAnsi="宋体" w:eastAsia="宋体" w:cs="宋体"/>
          <w:color w:val="000000"/>
          <w:sz w:val="24"/>
          <w:szCs w:val="24"/>
          <w:lang w:val="en-US" w:eastAsia="zh-CN" w:bidi="ar-SA"/>
        </w:rPr>
        <w:t xml:space="preserve">项目的询价采购文件，我方在参加本项目询价活动中，特做出如下承诺：</w:t>
      </w:r>
      <w:r/>
    </w:p>
    <w:p>
      <w:pPr>
        <w:pStyle w:val="1284"/>
        <w:ind w:firstLine="480"/>
        <w:jc w:val="left"/>
        <w:spacing w:line="500" w:lineRule="exact"/>
        <w:rPr>
          <w:rStyle w:val="847"/>
          <w:rFonts w:hint="eastAsia" w:ascii="宋体" w:hAnsi="宋体" w:eastAsia="宋体" w:cs="宋体"/>
          <w:color w:val="000000"/>
          <w:sz w:val="24"/>
          <w:szCs w:val="24"/>
          <w:lang w:val="en-US" w:eastAsia="zh-CN" w:bidi="ar-SA"/>
        </w:rPr>
      </w:pPr>
      <w:r>
        <w:rPr>
          <w:rStyle w:val="847"/>
          <w:rFonts w:hint="eastAsia" w:ascii="宋体" w:hAnsi="宋体" w:eastAsia="宋体" w:cs="宋体"/>
          <w:color w:val="000000"/>
          <w:sz w:val="24"/>
          <w:szCs w:val="24"/>
          <w:lang w:val="en-US" w:eastAsia="zh-CN" w:bidi="ar-SA"/>
        </w:rPr>
        <w:t xml:space="preserve">一、我方</w:t>
      </w:r>
      <w:r>
        <w:rPr>
          <w:rStyle w:val="847"/>
          <w:rFonts w:hint="eastAsia" w:ascii="宋体" w:hAnsi="宋体" w:eastAsia="宋体" w:cs="宋体"/>
          <w:color w:val="000000"/>
          <w:sz w:val="24"/>
          <w:szCs w:val="24"/>
          <w:highlight w:val="white"/>
          <w:lang w:val="en-US" w:eastAsia="zh-CN" w:bidi="ar-SA"/>
        </w:rPr>
        <w:t xml:space="preserve">具备《中华人民共和国政府采购法》第二十二条第一款规定的6项条件；</w:t>
      </w:r>
      <w:r/>
    </w:p>
    <w:p>
      <w:pPr>
        <w:pStyle w:val="1284"/>
        <w:ind w:firstLine="480"/>
        <w:jc w:val="left"/>
        <w:spacing w:line="500" w:lineRule="exact"/>
        <w:rPr>
          <w:rStyle w:val="847"/>
          <w:rFonts w:hint="eastAsia" w:ascii="宋体" w:hAnsi="宋体" w:eastAsia="宋体" w:cs="宋体"/>
          <w:color w:val="000000"/>
          <w:sz w:val="24"/>
          <w:szCs w:val="24"/>
          <w:lang w:val="en-US" w:eastAsia="zh-CN" w:bidi="ar-SA"/>
        </w:rPr>
      </w:pPr>
      <w:r>
        <w:rPr>
          <w:rStyle w:val="847"/>
          <w:rFonts w:hint="eastAsia" w:ascii="宋体" w:hAnsi="宋体" w:eastAsia="宋体" w:cs="宋体"/>
          <w:color w:val="000000"/>
          <w:sz w:val="24"/>
          <w:szCs w:val="24"/>
          <w:lang w:val="en-US" w:eastAsia="zh-CN" w:bidi="ar-SA"/>
        </w:rPr>
        <w:t xml:space="preserve">二、我方在参加政府采购活动前三年内（自本项目询价时间之日起计算），在经营活动中没有重大违法记录（指因违法经营受到刑事处罚或者责令停产停业、吊销许可证或者执照、较大数额罚款等行政处罚）。</w:t>
      </w:r>
      <w:r/>
    </w:p>
    <w:p>
      <w:pPr>
        <w:pStyle w:val="1284"/>
        <w:ind w:firstLine="480"/>
        <w:jc w:val="left"/>
        <w:spacing w:line="500" w:lineRule="exact"/>
        <w:rPr>
          <w:rStyle w:val="847"/>
          <w:rFonts w:hint="eastAsia" w:ascii="宋体" w:hAnsi="宋体" w:eastAsia="宋体" w:cs="宋体"/>
          <w:color w:val="000000"/>
          <w:sz w:val="24"/>
          <w:szCs w:val="24"/>
          <w:lang w:val="en-US" w:eastAsia="zh-CN" w:bidi="ar-SA"/>
        </w:rPr>
      </w:pPr>
      <w:r>
        <w:rPr>
          <w:rStyle w:val="847"/>
          <w:rFonts w:hint="eastAsia" w:ascii="宋体" w:hAnsi="宋体" w:eastAsia="宋体" w:cs="宋体"/>
          <w:color w:val="000000"/>
          <w:sz w:val="24"/>
          <w:szCs w:val="24"/>
          <w:lang w:val="en-US" w:eastAsia="zh-CN" w:bidi="ar-SA"/>
        </w:rPr>
        <w:t xml:space="preserve">三、我方按询价采购文件要求提交响应文件，响应询价采购文件规定的响应有效期；</w:t>
      </w:r>
      <w:r/>
    </w:p>
    <w:p>
      <w:pPr>
        <w:pStyle w:val="1284"/>
        <w:ind w:firstLine="480"/>
        <w:jc w:val="left"/>
        <w:spacing w:line="500" w:lineRule="exact"/>
        <w:rPr>
          <w:rStyle w:val="847"/>
          <w:rFonts w:hint="eastAsia" w:ascii="宋体" w:hAnsi="宋体" w:eastAsia="宋体" w:cs="宋体"/>
          <w:color w:val="000000"/>
          <w:sz w:val="24"/>
          <w:szCs w:val="24"/>
          <w:lang w:val="en-US" w:eastAsia="zh-CN" w:bidi="ar-SA"/>
        </w:rPr>
      </w:pPr>
      <w:r>
        <w:rPr>
          <w:rStyle w:val="847"/>
          <w:rFonts w:hint="eastAsia" w:ascii="宋体" w:hAnsi="宋体" w:eastAsia="宋体" w:cs="宋体"/>
          <w:color w:val="000000"/>
          <w:sz w:val="24"/>
          <w:szCs w:val="24"/>
          <w:lang w:val="en-US" w:eastAsia="zh-CN" w:bidi="ar-SA"/>
        </w:rPr>
        <w:t xml:space="preserve">四、如果我方的响应文件被接受，我方将</w:t>
      </w:r>
      <w:r>
        <w:rPr>
          <w:rStyle w:val="847"/>
          <w:rFonts w:hint="eastAsia" w:ascii="宋体" w:hAnsi="宋体" w:cs="宋体"/>
          <w:color w:val="000000"/>
          <w:sz w:val="24"/>
          <w:szCs w:val="24"/>
          <w:lang w:val="en-US" w:eastAsia="zh-CN" w:bidi="ar-SA"/>
        </w:rPr>
        <w:t xml:space="preserve">按照</w:t>
      </w:r>
      <w:r>
        <w:rPr>
          <w:rStyle w:val="847"/>
          <w:rFonts w:hint="eastAsia" w:ascii="宋体" w:hAnsi="宋体" w:eastAsia="宋体" w:cs="宋体"/>
          <w:color w:val="000000"/>
          <w:sz w:val="24"/>
          <w:szCs w:val="24"/>
          <w:lang w:val="en-US" w:eastAsia="zh-CN" w:bidi="ar-SA"/>
        </w:rPr>
        <w:t xml:space="preserve">《中华人民共和国民法典（第三编合同）》及其他有关法律、法规的规定，按期、按质、按量交付采购单位，全面做到履约守信；</w:t>
      </w:r>
      <w:r/>
    </w:p>
    <w:p>
      <w:pPr>
        <w:pStyle w:val="1284"/>
        <w:ind w:firstLine="480"/>
        <w:jc w:val="left"/>
        <w:spacing w:line="500" w:lineRule="exact"/>
        <w:rPr>
          <w:rStyle w:val="847"/>
          <w:rFonts w:hint="eastAsia" w:ascii="宋体" w:hAnsi="宋体" w:eastAsia="宋体" w:cs="宋体"/>
          <w:color w:val="000000"/>
          <w:sz w:val="24"/>
          <w:szCs w:val="24"/>
          <w:lang w:val="en-US" w:eastAsia="zh-CN" w:bidi="ar-SA"/>
        </w:rPr>
      </w:pPr>
      <w:r>
        <w:rPr>
          <w:rStyle w:val="847"/>
          <w:rFonts w:hint="eastAsia" w:ascii="宋体" w:hAnsi="宋体" w:eastAsia="宋体" w:cs="宋体"/>
          <w:color w:val="000000"/>
          <w:sz w:val="24"/>
          <w:szCs w:val="24"/>
          <w:lang w:val="en-US" w:eastAsia="zh-CN" w:bidi="ar-SA"/>
        </w:rPr>
        <w:t xml:space="preserve">五、我方若违背本声明及承诺约定，经查实，自愿接受采购人及相关主管部门相应的规定处理，并依法承担相应的法律责任。</w:t>
      </w:r>
      <w:r/>
    </w:p>
    <w:p>
      <w:pPr>
        <w:pStyle w:val="1284"/>
        <w:ind w:firstLine="480"/>
        <w:jc w:val="left"/>
        <w:spacing w:line="500" w:lineRule="exact"/>
        <w:rPr>
          <w:rStyle w:val="847"/>
          <w:rFonts w:hint="eastAsia" w:ascii="宋体" w:hAnsi="宋体" w:eastAsia="宋体" w:cs="宋体"/>
          <w:color w:val="000000"/>
          <w:sz w:val="24"/>
          <w:szCs w:val="24"/>
          <w:lang w:val="en-US" w:eastAsia="zh-CN" w:bidi="ar-SA"/>
        </w:rPr>
      </w:pPr>
      <w:r>
        <w:rPr>
          <w:rStyle w:val="847"/>
          <w:rFonts w:hint="eastAsia" w:ascii="宋体" w:hAnsi="宋体" w:eastAsia="宋体" w:cs="宋体"/>
          <w:color w:val="000000"/>
          <w:sz w:val="24"/>
          <w:szCs w:val="24"/>
          <w:lang w:val="en-US" w:eastAsia="zh-CN" w:bidi="ar-SA"/>
        </w:rPr>
        <w:t xml:space="preserve">六、我方同意采购人、采购代理机构将本声明及承诺函上网公开。</w:t>
      </w:r>
      <w:r/>
    </w:p>
    <w:p>
      <w:pPr>
        <w:pStyle w:val="1284"/>
        <w:ind w:firstLine="480"/>
        <w:jc w:val="left"/>
        <w:spacing w:line="500" w:lineRule="exact"/>
        <w:rPr>
          <w:rStyle w:val="847"/>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pStyle w:val="1284"/>
        <w:jc w:val="left"/>
        <w:spacing w:line="500" w:lineRule="exact"/>
        <w:rPr>
          <w:rStyle w:val="847"/>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pStyle w:val="1284"/>
        <w:ind w:firstLine="480"/>
        <w:jc w:val="left"/>
        <w:spacing w:line="500" w:lineRule="exact"/>
        <w:rPr>
          <w:rStyle w:val="847"/>
          <w:rFonts w:hint="eastAsia" w:ascii="宋体" w:hAnsi="宋体" w:eastAsia="宋体" w:cs="宋体"/>
          <w:color w:val="000000"/>
          <w:sz w:val="24"/>
          <w:szCs w:val="24"/>
          <w:lang w:val="en-US" w:eastAsia="zh-CN" w:bidi="ar-SA"/>
        </w:rPr>
      </w:pPr>
      <w:r>
        <w:rPr>
          <w:rStyle w:val="847"/>
          <w:rFonts w:hint="eastAsia" w:ascii="宋体" w:hAnsi="宋体" w:eastAsia="宋体" w:cs="宋体"/>
          <w:color w:val="000000"/>
          <w:sz w:val="24"/>
          <w:szCs w:val="24"/>
          <w:lang w:val="en-US" w:eastAsia="zh-CN" w:bidi="ar-SA"/>
        </w:rPr>
        <w:t xml:space="preserve">供应商名称： </w:t>
      </w:r>
      <w:r>
        <w:rPr>
          <w:rStyle w:val="847"/>
          <w:rFonts w:hint="eastAsia" w:ascii="宋体" w:hAnsi="宋体" w:eastAsia="宋体" w:cs="宋体"/>
          <w:color w:val="000000"/>
          <w:sz w:val="24"/>
          <w:szCs w:val="24"/>
          <w:u w:val="single"/>
          <w:lang w:val="en-US" w:eastAsia="zh-CN" w:bidi="ar-SA"/>
        </w:rPr>
        <w:t xml:space="preserve">          </w:t>
      </w:r>
      <w:r>
        <w:rPr>
          <w:rStyle w:val="847"/>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u w:val="single"/>
        </w:rPr>
        <w:t xml:space="preserve">加盖CA电子公章</w:t>
      </w:r>
      <w:r>
        <w:rPr>
          <w:rStyle w:val="847"/>
          <w:rFonts w:hint="eastAsia" w:ascii="宋体" w:hAnsi="宋体" w:eastAsia="宋体" w:cs="宋体"/>
          <w:color w:val="000000"/>
          <w:sz w:val="24"/>
          <w:szCs w:val="24"/>
          <w:lang w:val="en-US" w:eastAsia="zh-CN" w:bidi="ar-SA"/>
        </w:rPr>
        <w:t xml:space="preserve">）</w:t>
      </w:r>
      <w:r/>
    </w:p>
    <w:p>
      <w:pPr>
        <w:pStyle w:val="1284"/>
        <w:ind w:firstLine="480"/>
        <w:rPr>
          <w:rStyle w:val="847"/>
          <w:rFonts w:hint="eastAsia" w:ascii="宋体" w:hAnsi="宋体" w:eastAsia="宋体" w:cs="宋体"/>
          <w:color w:val="000000"/>
          <w:sz w:val="24"/>
          <w:szCs w:val="24"/>
          <w:lang w:val="en-US" w:eastAsia="zh-CN" w:bidi="ar-SA"/>
        </w:rPr>
      </w:pPr>
      <w:r>
        <w:rPr>
          <w:rStyle w:val="847"/>
          <w:rFonts w:hint="eastAsia" w:ascii="宋体" w:hAnsi="宋体" w:eastAsia="宋体" w:cs="宋体"/>
          <w:color w:val="000000"/>
          <w:sz w:val="24"/>
          <w:szCs w:val="24"/>
          <w:lang w:val="en-US" w:eastAsia="zh-CN" w:bidi="ar-SA"/>
        </w:rPr>
        <w:t xml:space="preserve">日期：    年    月   日</w:t>
      </w:r>
      <w:r/>
    </w:p>
    <w:p>
      <w:pPr>
        <w:pStyle w:val="1054"/>
        <w:rPr>
          <w:rFonts w:hint="eastAsia" w:ascii="宋体" w:hAnsi="宋体" w:eastAsia="宋体" w:cs="宋体"/>
          <w:b w:val="0"/>
          <w:bCs/>
        </w:rPr>
        <w:outlineLvl w:val="1"/>
      </w:pPr>
      <w:r>
        <w:rPr>
          <w:rStyle w:val="847"/>
          <w:rFonts w:hint="eastAsia" w:ascii="宋体" w:hAnsi="宋体" w:eastAsia="宋体" w:cs="宋体"/>
          <w:color w:val="000000"/>
          <w:sz w:val="24"/>
          <w:szCs w:val="24"/>
        </w:rPr>
        <w:br w:type="page" w:clear="all"/>
      </w:r>
      <w:bookmarkStart w:id="130" w:name="_Toc27399"/>
      <w:r/>
      <w:bookmarkStart w:id="131" w:name="_Toc12318"/>
      <w:r>
        <w:rPr>
          <w:rFonts w:hint="eastAsia" w:ascii="宋体" w:hAnsi="宋体" w:eastAsia="宋体" w:cs="宋体"/>
          <w:b w:val="0"/>
          <w:bCs/>
          <w:i w:val="0"/>
          <w:iCs/>
          <w:color w:val="000000"/>
          <w:sz w:val="32"/>
          <w:szCs w:val="32"/>
          <w:u w:val="none"/>
          <w:lang w:val="en-US" w:eastAsia="zh-CN"/>
        </w:rPr>
        <w:t xml:space="preserve">二</w:t>
      </w:r>
      <w:r>
        <w:rPr>
          <w:rFonts w:hint="eastAsia" w:ascii="宋体" w:hAnsi="宋体" w:eastAsia="宋体" w:cs="宋体"/>
          <w:b w:val="0"/>
          <w:bCs/>
        </w:rPr>
        <w:t xml:space="preserve">、供应商基本信息</w:t>
      </w:r>
      <w:bookmarkEnd w:id="130"/>
      <w:r/>
      <w:r/>
    </w:p>
    <w:p>
      <w:pPr>
        <w:pStyle w:val="1119"/>
        <w:jc w:val="center"/>
        <w:rPr>
          <w:rFonts w:hint="eastAsia" w:ascii="宋体" w:hAnsi="宋体" w:eastAsia="宋体" w:cs="宋体"/>
          <w:b w:val="0"/>
          <w:bCs/>
          <w:sz w:val="44"/>
          <w:szCs w:val="44"/>
        </w:rPr>
      </w:pPr>
      <w:r>
        <w:rPr>
          <w:rFonts w:hint="eastAsia" w:ascii="宋体" w:hAnsi="宋体" w:eastAsia="宋体" w:cs="宋体"/>
          <w:b w:val="0"/>
          <w:bCs/>
          <w:sz w:val="44"/>
          <w:szCs w:val="44"/>
        </w:rPr>
        <w:t xml:space="preserve">供应商基本情况表</w:t>
      </w:r>
      <w:r/>
    </w:p>
    <w:tbl>
      <w:tblPr>
        <w:tblStyle w:val="669"/>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8"/>
        <w:gridCol w:w="2000"/>
        <w:gridCol w:w="818"/>
        <w:gridCol w:w="5830"/>
      </w:tblGrid>
      <w:tr>
        <w:trPr>
          <w:jc w:val="center"/>
        </w:trPr>
        <w:tc>
          <w:tcPr>
            <w:tcW w:w="894" w:type="dxa"/>
            <w:vAlign w:val="center"/>
            <w:textDirection w:val="lrTb"/>
            <w:noWrap w:val="false"/>
          </w:tcPr>
          <w:p>
            <w:pPr>
              <w:pStyle w:val="1119"/>
              <w:jc w:val="center"/>
              <w:spacing w:line="60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供应商名称</w:t>
            </w:r>
            <w:r/>
          </w:p>
        </w:tc>
        <w:tc>
          <w:tcPr>
            <w:gridSpan w:val="3"/>
            <w:tcW w:w="7905" w:type="dxa"/>
            <w:vAlign w:val="center"/>
            <w:textDirection w:val="lrTb"/>
            <w:noWrap w:val="false"/>
          </w:tcPr>
          <w:p>
            <w:pPr>
              <w:pStyle w:val="1119"/>
              <w:jc w:val="center"/>
              <w:spacing w:line="60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r>
            <w:r/>
          </w:p>
        </w:tc>
      </w:tr>
      <w:tr>
        <w:trPr>
          <w:jc w:val="center"/>
        </w:trPr>
        <w:tc>
          <w:tcPr>
            <w:tcW w:w="894" w:type="dxa"/>
            <w:vAlign w:val="center"/>
            <w:textDirection w:val="lrTb"/>
            <w:noWrap w:val="false"/>
          </w:tcPr>
          <w:p>
            <w:pPr>
              <w:pStyle w:val="1119"/>
              <w:jc w:val="center"/>
              <w:spacing w:line="60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法定代表人</w:t>
            </w:r>
            <w:r/>
          </w:p>
        </w:tc>
        <w:tc>
          <w:tcPr>
            <w:tcW w:w="1828" w:type="dxa"/>
            <w:vAlign w:val="center"/>
            <w:textDirection w:val="lrTb"/>
            <w:noWrap w:val="false"/>
          </w:tcPr>
          <w:p>
            <w:pPr>
              <w:pStyle w:val="1119"/>
              <w:jc w:val="center"/>
              <w:spacing w:line="60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r>
            <w:r/>
          </w:p>
        </w:tc>
        <w:tc>
          <w:tcPr>
            <w:tcW w:w="748" w:type="dxa"/>
            <w:vAlign w:val="center"/>
            <w:textDirection w:val="lrTb"/>
            <w:noWrap w:val="false"/>
          </w:tcPr>
          <w:p>
            <w:pPr>
              <w:pStyle w:val="1119"/>
              <w:jc w:val="center"/>
              <w:spacing w:line="60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注册地区</w:t>
            </w:r>
            <w:r/>
          </w:p>
        </w:tc>
        <w:tc>
          <w:tcPr>
            <w:tcW w:w="1527" w:type="dxa"/>
            <w:vAlign w:val="center"/>
            <w:textDirection w:val="lrTb"/>
            <w:noWrap w:val="false"/>
          </w:tcPr>
          <w:p>
            <w:pPr>
              <w:pStyle w:val="1119"/>
              <w:jc w:val="center"/>
              <w:spacing w:line="60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r>
            <w:r/>
          </w:p>
        </w:tc>
      </w:tr>
      <w:tr>
        <w:trPr>
          <w:jc w:val="center"/>
        </w:trPr>
        <w:tc>
          <w:tcPr>
            <w:tcW w:w="894" w:type="dxa"/>
            <w:vAlign w:val="center"/>
            <w:textDirection w:val="lrTb"/>
            <w:noWrap w:val="false"/>
          </w:tcPr>
          <w:p>
            <w:pPr>
              <w:pStyle w:val="1119"/>
              <w:jc w:val="center"/>
              <w:spacing w:line="60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地址</w:t>
            </w:r>
            <w:r/>
          </w:p>
        </w:tc>
        <w:tc>
          <w:tcPr>
            <w:tcW w:w="1828" w:type="dxa"/>
            <w:vAlign w:val="center"/>
            <w:textDirection w:val="lrTb"/>
            <w:noWrap w:val="false"/>
          </w:tcPr>
          <w:p>
            <w:pPr>
              <w:pStyle w:val="1119"/>
              <w:jc w:val="center"/>
              <w:spacing w:line="60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r>
            <w:r/>
          </w:p>
        </w:tc>
        <w:tc>
          <w:tcPr>
            <w:tcW w:w="748" w:type="dxa"/>
            <w:vAlign w:val="center"/>
            <w:textDirection w:val="lrTb"/>
            <w:noWrap w:val="false"/>
          </w:tcPr>
          <w:p>
            <w:pPr>
              <w:pStyle w:val="1119"/>
              <w:jc w:val="center"/>
              <w:spacing w:line="60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邮政编码</w:t>
            </w:r>
            <w:r/>
          </w:p>
        </w:tc>
        <w:tc>
          <w:tcPr>
            <w:tcW w:w="1527" w:type="dxa"/>
            <w:vAlign w:val="center"/>
            <w:textDirection w:val="lrTb"/>
            <w:noWrap w:val="false"/>
          </w:tcPr>
          <w:p>
            <w:pPr>
              <w:pStyle w:val="1119"/>
              <w:jc w:val="center"/>
              <w:spacing w:line="60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r>
            <w:r/>
          </w:p>
        </w:tc>
      </w:tr>
      <w:tr>
        <w:trPr>
          <w:jc w:val="center"/>
        </w:trPr>
        <w:tc>
          <w:tcPr>
            <w:tcW w:w="894" w:type="dxa"/>
            <w:vAlign w:val="center"/>
            <w:textDirection w:val="lrTb"/>
            <w:noWrap w:val="false"/>
          </w:tcPr>
          <w:p>
            <w:pPr>
              <w:pStyle w:val="1119"/>
              <w:jc w:val="center"/>
              <w:spacing w:line="60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成立时间</w:t>
            </w:r>
            <w:r/>
          </w:p>
        </w:tc>
        <w:tc>
          <w:tcPr>
            <w:tcW w:w="1828" w:type="dxa"/>
            <w:vAlign w:val="center"/>
            <w:textDirection w:val="lrTb"/>
            <w:noWrap w:val="false"/>
          </w:tcPr>
          <w:p>
            <w:pPr>
              <w:pStyle w:val="1119"/>
              <w:jc w:val="center"/>
              <w:spacing w:line="60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r>
            <w:r/>
          </w:p>
        </w:tc>
        <w:tc>
          <w:tcPr>
            <w:tcW w:w="748" w:type="dxa"/>
            <w:vAlign w:val="center"/>
            <w:textDirection w:val="lrTb"/>
            <w:noWrap w:val="false"/>
          </w:tcPr>
          <w:p>
            <w:pPr>
              <w:pStyle w:val="1119"/>
              <w:jc w:val="center"/>
              <w:spacing w:line="60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单位性质</w:t>
            </w:r>
            <w:r/>
          </w:p>
        </w:tc>
        <w:tc>
          <w:tcPr>
            <w:tcW w:w="1527" w:type="dxa"/>
            <w:vAlign w:val="center"/>
            <w:textDirection w:val="lrTb"/>
            <w:noWrap w:val="false"/>
          </w:tcPr>
          <w:p>
            <w:pPr>
              <w:pStyle w:val="1119"/>
              <w:jc w:val="center"/>
              <w:spacing w:line="60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r>
            <w:r/>
          </w:p>
        </w:tc>
      </w:tr>
      <w:tr>
        <w:trPr>
          <w:jc w:val="center"/>
        </w:trPr>
        <w:tc>
          <w:tcPr>
            <w:tcW w:w="894" w:type="dxa"/>
            <w:vAlign w:val="center"/>
            <w:textDirection w:val="lrTb"/>
            <w:noWrap w:val="false"/>
          </w:tcPr>
          <w:p>
            <w:pPr>
              <w:pStyle w:val="1119"/>
              <w:jc w:val="center"/>
              <w:spacing w:line="60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注册号或社会信用代码</w:t>
            </w:r>
            <w:r/>
          </w:p>
        </w:tc>
        <w:tc>
          <w:tcPr>
            <w:tcW w:w="1828" w:type="dxa"/>
            <w:vAlign w:val="center"/>
            <w:textDirection w:val="lrTb"/>
            <w:noWrap w:val="false"/>
          </w:tcPr>
          <w:p>
            <w:pPr>
              <w:pStyle w:val="1119"/>
              <w:jc w:val="center"/>
              <w:spacing w:line="60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r>
            <w:r/>
          </w:p>
        </w:tc>
        <w:tc>
          <w:tcPr>
            <w:tcW w:w="748" w:type="dxa"/>
            <w:vAlign w:val="center"/>
            <w:textDirection w:val="lrTb"/>
            <w:noWrap w:val="false"/>
          </w:tcPr>
          <w:p>
            <w:pPr>
              <w:pStyle w:val="1119"/>
              <w:jc w:val="center"/>
              <w:spacing w:line="60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注册资本（万元）</w:t>
            </w:r>
            <w:r/>
          </w:p>
        </w:tc>
        <w:tc>
          <w:tcPr>
            <w:tcW w:w="1527" w:type="dxa"/>
            <w:vAlign w:val="center"/>
            <w:textDirection w:val="lrTb"/>
            <w:noWrap w:val="false"/>
          </w:tcPr>
          <w:p>
            <w:pPr>
              <w:pStyle w:val="1119"/>
              <w:jc w:val="center"/>
              <w:spacing w:line="60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r>
            <w:r/>
          </w:p>
        </w:tc>
      </w:tr>
      <w:tr>
        <w:trPr>
          <w:jc w:val="center"/>
        </w:trPr>
        <w:tc>
          <w:tcPr>
            <w:tcW w:w="894" w:type="dxa"/>
            <w:vAlign w:val="center"/>
            <w:textDirection w:val="lrTb"/>
            <w:noWrap w:val="false"/>
          </w:tcPr>
          <w:p>
            <w:pPr>
              <w:pStyle w:val="1119"/>
              <w:jc w:val="center"/>
              <w:spacing w:line="60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供应商类别</w:t>
            </w:r>
            <w:r/>
          </w:p>
        </w:tc>
        <w:tc>
          <w:tcPr>
            <w:gridSpan w:val="3"/>
            <w:tcW w:w="7905" w:type="dxa"/>
            <w:vAlign w:val="center"/>
            <w:textDirection w:val="lrTb"/>
            <w:noWrap w:val="false"/>
          </w:tcPr>
          <w:p>
            <w:pPr>
              <w:pStyle w:val="1119"/>
              <w:jc w:val="center"/>
              <w:spacing w:line="60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r>
            <w:r/>
          </w:p>
        </w:tc>
      </w:tr>
      <w:tr>
        <w:trPr>
          <w:jc w:val="center"/>
        </w:trPr>
        <w:tc>
          <w:tcPr>
            <w:tcW w:w="894" w:type="dxa"/>
            <w:vAlign w:val="center"/>
            <w:textDirection w:val="lrTb"/>
            <w:noWrap w:val="false"/>
          </w:tcPr>
          <w:p>
            <w:pPr>
              <w:pStyle w:val="1119"/>
              <w:jc w:val="center"/>
              <w:spacing w:line="60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开户银行</w:t>
            </w:r>
            <w:r/>
          </w:p>
        </w:tc>
        <w:tc>
          <w:tcPr>
            <w:tcW w:w="1828" w:type="dxa"/>
            <w:vAlign w:val="center"/>
            <w:textDirection w:val="lrTb"/>
            <w:noWrap w:val="false"/>
          </w:tcPr>
          <w:p>
            <w:pPr>
              <w:pStyle w:val="1119"/>
              <w:jc w:val="center"/>
              <w:spacing w:line="60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r>
            <w:r/>
          </w:p>
        </w:tc>
        <w:tc>
          <w:tcPr>
            <w:tcW w:w="748" w:type="dxa"/>
            <w:vAlign w:val="center"/>
            <w:textDirection w:val="lrTb"/>
            <w:noWrap w:val="false"/>
          </w:tcPr>
          <w:p>
            <w:pPr>
              <w:pStyle w:val="1119"/>
              <w:jc w:val="center"/>
              <w:spacing w:line="60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账号</w:t>
            </w:r>
            <w:r/>
          </w:p>
        </w:tc>
        <w:tc>
          <w:tcPr>
            <w:tcW w:w="1527" w:type="dxa"/>
            <w:vAlign w:val="center"/>
            <w:textDirection w:val="lrTb"/>
            <w:noWrap w:val="false"/>
          </w:tcPr>
          <w:p>
            <w:pPr>
              <w:pStyle w:val="1119"/>
              <w:jc w:val="center"/>
              <w:spacing w:line="60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r>
            <w:r/>
          </w:p>
        </w:tc>
      </w:tr>
      <w:tr>
        <w:trPr>
          <w:jc w:val="center"/>
        </w:trPr>
        <w:tc>
          <w:tcPr>
            <w:tcW w:w="894" w:type="dxa"/>
            <w:vAlign w:val="center"/>
            <w:textDirection w:val="lrTb"/>
            <w:noWrap w:val="false"/>
          </w:tcPr>
          <w:p>
            <w:pPr>
              <w:pStyle w:val="1119"/>
              <w:jc w:val="center"/>
              <w:spacing w:line="60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联系人</w:t>
            </w:r>
            <w:r/>
          </w:p>
        </w:tc>
        <w:tc>
          <w:tcPr>
            <w:tcW w:w="1828" w:type="dxa"/>
            <w:vAlign w:val="center"/>
            <w:textDirection w:val="lrTb"/>
            <w:noWrap w:val="false"/>
          </w:tcPr>
          <w:p>
            <w:pPr>
              <w:pStyle w:val="1119"/>
              <w:jc w:val="center"/>
              <w:spacing w:line="60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r>
            <w:r/>
          </w:p>
        </w:tc>
        <w:tc>
          <w:tcPr>
            <w:tcW w:w="748" w:type="dxa"/>
            <w:vAlign w:val="center"/>
            <w:textDirection w:val="lrTb"/>
            <w:noWrap w:val="false"/>
          </w:tcPr>
          <w:p>
            <w:pPr>
              <w:pStyle w:val="1119"/>
              <w:jc w:val="center"/>
              <w:spacing w:line="60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联系电话</w:t>
            </w:r>
            <w:r/>
          </w:p>
        </w:tc>
        <w:tc>
          <w:tcPr>
            <w:tcW w:w="1527" w:type="dxa"/>
            <w:vAlign w:val="center"/>
            <w:textDirection w:val="lrTb"/>
            <w:noWrap w:val="false"/>
          </w:tcPr>
          <w:p>
            <w:pPr>
              <w:pStyle w:val="1119"/>
              <w:jc w:val="center"/>
              <w:spacing w:line="60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r>
            <w:r/>
          </w:p>
        </w:tc>
      </w:tr>
      <w:tr>
        <w:trPr>
          <w:jc w:val="center"/>
          <w:trHeight w:val="2376"/>
        </w:trPr>
        <w:tc>
          <w:tcPr>
            <w:tcW w:w="894" w:type="dxa"/>
            <w:vAlign w:val="center"/>
            <w:textDirection w:val="lrTb"/>
            <w:noWrap w:val="false"/>
          </w:tcPr>
          <w:p>
            <w:pPr>
              <w:pStyle w:val="1119"/>
              <w:jc w:val="center"/>
              <w:spacing w:line="56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经营范围</w:t>
            </w:r>
            <w:r/>
          </w:p>
        </w:tc>
        <w:tc>
          <w:tcPr>
            <w:gridSpan w:val="3"/>
            <w:tcW w:w="7905" w:type="dxa"/>
            <w:vAlign w:val="top"/>
            <w:textDirection w:val="lrTb"/>
            <w:noWrap w:val="false"/>
          </w:tcPr>
          <w:p>
            <w:pPr>
              <w:pStyle w:val="1119"/>
              <w:ind w:firstLine="1433"/>
              <w:spacing w:line="56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r>
            <w:r/>
          </w:p>
        </w:tc>
      </w:tr>
      <w:tr>
        <w:trPr>
          <w:jc w:val="center"/>
          <w:trHeight w:val="1134"/>
        </w:trPr>
        <w:tc>
          <w:tcPr>
            <w:tcW w:w="894" w:type="dxa"/>
            <w:vAlign w:val="center"/>
            <w:textDirection w:val="lrTb"/>
            <w:noWrap w:val="false"/>
          </w:tcPr>
          <w:p>
            <w:pPr>
              <w:pStyle w:val="1119"/>
              <w:jc w:val="center"/>
              <w:spacing w:line="56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备注</w:t>
            </w:r>
            <w:r/>
          </w:p>
        </w:tc>
        <w:tc>
          <w:tcPr>
            <w:gridSpan w:val="3"/>
            <w:tcW w:w="7905" w:type="dxa"/>
            <w:vAlign w:val="center"/>
            <w:textDirection w:val="lrTb"/>
            <w:noWrap w:val="false"/>
          </w:tcPr>
          <w:p>
            <w:pPr>
              <w:pStyle w:val="1119"/>
              <w:jc w:val="center"/>
              <w:spacing w:line="50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无需提供营业执照等资料，填表即可</w:t>
            </w:r>
            <w:r/>
          </w:p>
        </w:tc>
      </w:tr>
    </w:tbl>
    <w:p>
      <w:pPr>
        <w:pStyle w:val="1285"/>
        <w:jc w:val="left"/>
        <w:rPr>
          <w:rStyle w:val="847"/>
          <w:rFonts w:hint="eastAsia" w:ascii="宋体" w:hAnsi="宋体" w:eastAsia="宋体" w:cs="宋体"/>
          <w:color w:val="000000"/>
        </w:rPr>
        <w:outlineLvl w:val="1"/>
      </w:pPr>
      <w:r>
        <w:rPr>
          <w:rFonts w:hint="eastAsia" w:ascii="宋体" w:hAnsi="宋体" w:eastAsia="宋体" w:cs="宋体"/>
          <w:color w:val="000000"/>
        </w:rPr>
      </w:r>
      <w:r/>
    </w:p>
    <w:p>
      <w:pPr>
        <w:rPr>
          <w:rFonts w:hint="eastAsia" w:ascii="宋体" w:hAnsi="宋体" w:eastAsia="宋体" w:cs="宋体"/>
          <w:i/>
          <w:caps w:val="0"/>
          <w:color w:val="000000"/>
          <w:sz w:val="32"/>
          <w:szCs w:val="32"/>
          <w:u w:val="single"/>
        </w:rPr>
      </w:pPr>
      <w:r>
        <w:rPr>
          <w:rStyle w:val="847"/>
          <w:rFonts w:hint="eastAsia" w:ascii="宋体" w:hAnsi="宋体" w:eastAsia="宋体" w:cs="宋体"/>
          <w:color w:val="000000"/>
        </w:rPr>
        <w:br w:type="page" w:clear="all"/>
      </w:r>
      <w:r>
        <w:rPr>
          <w:rFonts w:hint="eastAsia" w:ascii="宋体" w:hAnsi="宋体" w:eastAsia="宋体" w:cs="宋体"/>
          <w:b w:val="0"/>
          <w:bCs/>
          <w:i w:val="0"/>
          <w:iCs/>
          <w:color w:val="000000"/>
          <w:sz w:val="32"/>
          <w:szCs w:val="32"/>
          <w:u w:val="none"/>
          <w:lang w:val="en-US" w:eastAsia="zh-CN" w:bidi="ar-SA"/>
        </w:rPr>
        <w:t xml:space="preserve">三、特定资格要求的证明文件</w:t>
      </w:r>
      <w:r/>
    </w:p>
    <w:p>
      <w:pPr>
        <w:spacing w:line="460" w:lineRule="exact"/>
        <w:rPr>
          <w:rFonts w:hint="eastAsia" w:ascii="宋体" w:hAnsi="宋体" w:eastAsia="宋体" w:cs="宋体"/>
          <w:bCs/>
          <w:caps w:val="0"/>
          <w:color w:val="000000"/>
          <w:sz w:val="24"/>
        </w:rPr>
      </w:pPr>
      <w:r>
        <w:rPr>
          <w:rFonts w:hint="eastAsia" w:ascii="宋体" w:hAnsi="宋体" w:eastAsia="宋体" w:cs="宋体"/>
          <w:caps w:val="0"/>
          <w:color w:val="000000"/>
          <w:sz w:val="24"/>
        </w:rPr>
        <w:t xml:space="preserve">    如果本项目申请人的特定资格要求中要求提供的，必须提供。</w:t>
      </w:r>
      <w:r/>
    </w:p>
    <w:p>
      <w:pPr>
        <w:rPr>
          <w:rFonts w:hint="eastAsia" w:ascii="宋体" w:hAnsi="宋体" w:eastAsia="宋体" w:cs="宋体"/>
          <w:i w:val="0"/>
          <w:iCs/>
          <w:color w:val="000000"/>
          <w:sz w:val="32"/>
          <w:szCs w:val="32"/>
          <w:u w:val="none"/>
        </w:rPr>
      </w:pPr>
      <w:r>
        <w:rPr>
          <w:rStyle w:val="847"/>
          <w:rFonts w:hint="eastAsia" w:ascii="宋体" w:hAnsi="宋体" w:eastAsia="宋体" w:cs="宋体"/>
          <w:color w:val="000000"/>
        </w:rPr>
        <w:br w:type="page" w:clear="all"/>
      </w:r>
      <w:bookmarkEnd w:id="131"/>
      <w:r>
        <w:rPr>
          <w:rFonts w:hint="eastAsia" w:ascii="宋体" w:hAnsi="宋体" w:eastAsia="宋体" w:cs="宋体"/>
          <w:i w:val="0"/>
          <w:iCs/>
          <w:color w:val="000000"/>
          <w:sz w:val="32"/>
          <w:szCs w:val="32"/>
          <w:u w:val="none"/>
          <w:lang w:val="en-US" w:eastAsia="zh-CN"/>
        </w:rPr>
        <w:t xml:space="preserve">四</w:t>
      </w:r>
      <w:r>
        <w:rPr>
          <w:rFonts w:hint="eastAsia" w:ascii="宋体" w:hAnsi="宋体" w:eastAsia="宋体" w:cs="宋体"/>
          <w:i w:val="0"/>
          <w:iCs/>
          <w:color w:val="000000"/>
          <w:sz w:val="32"/>
          <w:szCs w:val="32"/>
          <w:u w:val="none"/>
        </w:rPr>
        <w:t xml:space="preserve">、法人授权书</w:t>
      </w:r>
      <w:r/>
    </w:p>
    <w:p>
      <w:pPr>
        <w:ind w:firstLine="480"/>
        <w:keepLines w:val="0"/>
        <w:keepNext w:val="0"/>
        <w:pageBreakBefore w:val="0"/>
        <w:spacing w:line="560" w:lineRule="exact"/>
        <w:widowControl w:val="off"/>
        <w:tabs>
          <w:tab w:val="left" w:pos="36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本授权书声明：____________（供应商名称）授权________________（被授权人的姓名）为我方就JSZC-</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号项目采购活动的合法代理人，以本单位名义全权处理一切与该项目采购有关的事务。</w:t>
      </w:r>
      <w:r/>
    </w:p>
    <w:p>
      <w:pPr>
        <w:ind w:firstLine="480"/>
        <w:keepLines w:val="0"/>
        <w:keepNext w:val="0"/>
        <w:pageBreakBefore w:val="0"/>
        <w:spacing w:line="560" w:lineRule="exact"/>
        <w:widowControl w:val="off"/>
        <w:tabs>
          <w:tab w:val="left" w:pos="36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本授权书于______年____月____日起生效，特此声明。</w:t>
      </w:r>
      <w:r/>
    </w:p>
    <w:p>
      <w:pPr>
        <w:keepLines w:val="0"/>
        <w:keepNext w:val="0"/>
        <w:pageBreakBefore w:val="0"/>
        <w:spacing w:line="560" w:lineRule="exact"/>
        <w:widowControl w:val="off"/>
        <w:tabs>
          <w:tab w:val="left" w:pos="360" w:leader="none"/>
        </w:tabs>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          被授权人身份证号码：</w:t>
      </w:r>
      <w:r>
        <w:rPr>
          <w:rFonts w:hint="eastAsia" w:ascii="宋体" w:hAnsi="宋体" w:eastAsia="宋体" w:cs="宋体"/>
          <w:color w:val="000000"/>
          <w:sz w:val="24"/>
          <w:szCs w:val="24"/>
          <w:u w:val="single"/>
        </w:rPr>
        <w:t xml:space="preserve">                              </w:t>
      </w:r>
      <w:r/>
    </w:p>
    <w:p>
      <w:pPr>
        <w:keepLines w:val="0"/>
        <w:keepNext w:val="0"/>
        <w:pageBreakBefore w:val="0"/>
        <w:spacing w:line="560" w:lineRule="exact"/>
        <w:widowControl w:val="off"/>
        <w:tabs>
          <w:tab w:val="left" w:pos="360" w:leader="none"/>
        </w:tabs>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          被授权人联系电话：（手机）</w:t>
      </w:r>
      <w:r>
        <w:rPr>
          <w:rFonts w:hint="eastAsia" w:ascii="宋体" w:hAnsi="宋体" w:eastAsia="宋体" w:cs="宋体"/>
          <w:color w:val="000000"/>
          <w:sz w:val="24"/>
          <w:szCs w:val="24"/>
          <w:u w:val="single"/>
        </w:rPr>
        <w:t xml:space="preserve">                          </w:t>
      </w:r>
      <w:r/>
    </w:p>
    <w:p>
      <w:pPr>
        <w:ind w:firstLine="1200"/>
        <w:keepLines w:val="0"/>
        <w:keepNext w:val="0"/>
        <w:pageBreakBefore w:val="0"/>
        <w:spacing w:line="560" w:lineRule="exact"/>
        <w:widowControl w:val="off"/>
        <w:tabs>
          <w:tab w:val="left" w:pos="36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授权单位名称：</w:t>
      </w:r>
      <w:r>
        <w:rPr>
          <w:rFonts w:hint="eastAsia" w:ascii="宋体" w:hAnsi="宋体" w:eastAsia="宋体" w:cs="宋体"/>
          <w:color w:val="000000"/>
          <w:sz w:val="24"/>
          <w:szCs w:val="24"/>
          <w:u w:val="single"/>
        </w:rPr>
        <w:t xml:space="preserve">（加盖CA电子公章）</w:t>
      </w:r>
      <w:r/>
    </w:p>
    <w:p>
      <w:pPr>
        <w:ind w:firstLine="480"/>
        <w:keepLines w:val="0"/>
        <w:keepNext w:val="0"/>
        <w:pageBreakBefore w:val="0"/>
        <w:spacing w:line="560" w:lineRule="exact"/>
        <w:widowControl w:val="off"/>
        <w:tabs>
          <w:tab w:val="left" w:pos="360" w:leader="none"/>
        </w:tabs>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      单位地址：</w:t>
      </w:r>
      <w:r>
        <w:rPr>
          <w:rFonts w:hint="eastAsia" w:ascii="宋体" w:hAnsi="宋体" w:eastAsia="宋体" w:cs="宋体"/>
          <w:color w:val="000000"/>
          <w:sz w:val="24"/>
          <w:szCs w:val="24"/>
          <w:u w:val="single"/>
        </w:rPr>
        <w:t xml:space="preserve">                                         </w:t>
      </w:r>
      <w:r/>
    </w:p>
    <w:p>
      <w:pPr>
        <w:ind w:firstLine="480"/>
        <w:keepLines w:val="0"/>
        <w:keepNext w:val="0"/>
        <w:pageBreakBefore w:val="0"/>
        <w:spacing w:line="560" w:lineRule="exact"/>
        <w:widowControl w:val="off"/>
        <w:tabs>
          <w:tab w:val="left" w:pos="360" w:leader="none"/>
        </w:tabs>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      日期：</w:t>
      </w:r>
      <w:bookmarkStart w:id="132" w:name="_格式3__银行出具的资信证明"/>
      <w:r/>
      <w:bookmarkEnd w:id="132"/>
      <w:r/>
      <w:bookmarkStart w:id="133" w:name="_Hlt26671380"/>
      <w:r/>
      <w:bookmarkEnd w:id="133"/>
      <w:r/>
      <w:bookmarkStart w:id="134" w:name="_Hlt26955070"/>
      <w:r/>
      <w:bookmarkEnd w:id="134"/>
      <w:r>
        <w:rPr>
          <w:rFonts w:hint="eastAsia" w:ascii="宋体" w:hAnsi="宋体" w:eastAsia="宋体" w:cs="宋体"/>
          <w:color w:val="000000"/>
          <w:sz w:val="24"/>
          <w:szCs w:val="24"/>
          <w:u w:val="single"/>
        </w:rPr>
        <w:t xml:space="preserve">                                         </w:t>
      </w:r>
      <w:r/>
    </w:p>
    <w:p>
      <w:pPr>
        <w:pStyle w:val="1289"/>
        <w:rPr>
          <w:rStyle w:val="847"/>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sz w:val="24"/>
          <w:szCs w:val="20"/>
        </w:rPr>
      </w:pPr>
      <w:r>
        <w:rPr>
          <w:rStyle w:val="847"/>
          <w:rFonts w:hint="eastAsia" w:ascii="宋体" w:hAnsi="宋体" w:eastAsia="宋体" w:cs="宋体"/>
          <w:color w:val="000000"/>
        </w:rPr>
        <w:br w:type="page" w:clear="all"/>
      </w:r>
      <w:r>
        <w:rPr>
          <w:rFonts w:hint="eastAsia" w:ascii="宋体" w:hAnsi="宋体" w:eastAsia="宋体" w:cs="宋体"/>
          <w:b w:val="0"/>
          <w:bCs/>
          <w:i w:val="0"/>
          <w:iCs/>
          <w:sz w:val="32"/>
          <w:szCs w:val="32"/>
          <w:u w:val="none"/>
        </w:rPr>
        <w:t xml:space="preserve">五、开标一览表</w:t>
      </w:r>
      <w:r/>
    </w:p>
    <w:p>
      <w:pPr>
        <w:ind w:firstLine="480"/>
        <w:spacing w:line="560" w:lineRule="exact"/>
        <w:rPr>
          <w:rFonts w:ascii="宋体" w:hAnsi="宋体" w:cs="Times New Roman"/>
          <w:sz w:val="24"/>
          <w:szCs w:val="24"/>
          <w:u w:val="single"/>
        </w:rPr>
      </w:pPr>
      <w:r>
        <w:rPr>
          <w:rFonts w:hint="eastAsia" w:ascii="宋体" w:hAnsi="宋体" w:cs="Times New Roman"/>
          <w:sz w:val="24"/>
          <w:szCs w:val="24"/>
        </w:rPr>
        <w:t xml:space="preserve">投标人全称（加盖CA电子签章）：</w:t>
      </w:r>
      <w:r>
        <w:rPr>
          <w:rFonts w:hint="eastAsia" w:ascii="宋体" w:hAnsi="宋体" w:cs="Times New Roman"/>
          <w:sz w:val="24"/>
          <w:szCs w:val="24"/>
          <w:u w:val="single"/>
        </w:rPr>
        <w:t xml:space="preserve"> </w:t>
      </w:r>
      <w:r>
        <w:rPr>
          <w:rFonts w:ascii="宋体" w:hAnsi="宋体" w:cs="Times New Roman"/>
          <w:sz w:val="24"/>
          <w:szCs w:val="24"/>
          <w:u w:val="single"/>
        </w:rPr>
        <w:t xml:space="preserve">                  </w:t>
      </w:r>
      <w:r/>
    </w:p>
    <w:p>
      <w:pPr>
        <w:ind w:firstLine="480"/>
        <w:spacing w:line="560" w:lineRule="exact"/>
        <w:rPr>
          <w:rFonts w:hint="default" w:eastAsia="宋体" w:cs="Times New Roman"/>
          <w:sz w:val="24"/>
          <w:szCs w:val="24"/>
          <w:lang w:val="en-US" w:eastAsia="zh-CN"/>
        </w:rPr>
      </w:pPr>
      <w:r>
        <w:rPr>
          <w:rFonts w:hint="eastAsia" w:ascii="宋体" w:hAnsi="宋体" w:cs="Times New Roman"/>
          <w:sz w:val="24"/>
          <w:szCs w:val="24"/>
        </w:rPr>
        <w:t xml:space="preserve">项目名称：</w:t>
      </w:r>
      <w:r>
        <w:rPr>
          <w:rFonts w:hint="eastAsia" w:ascii="宋体" w:hAnsi="宋体" w:cs="Times New Roman"/>
          <w:sz w:val="24"/>
          <w:szCs w:val="24"/>
          <w:u w:val="single"/>
          <w:lang w:val="en-US" w:eastAsia="zh-CN"/>
        </w:rPr>
        <w:t xml:space="preserve">                               </w:t>
      </w:r>
      <w:r/>
    </w:p>
    <w:p>
      <w:pPr>
        <w:ind w:firstLine="480"/>
        <w:spacing w:line="560" w:lineRule="exact"/>
        <w:rPr>
          <w:rFonts w:ascii="宋体" w:hAnsi="宋体" w:cs="Times New Roman"/>
          <w:sz w:val="24"/>
          <w:szCs w:val="24"/>
        </w:rPr>
      </w:pPr>
      <w:r>
        <w:rPr>
          <w:rFonts w:hint="eastAsia" w:ascii="宋体" w:hAnsi="宋体" w:cs="Times New Roman"/>
          <w:sz w:val="24"/>
          <w:szCs w:val="24"/>
        </w:rPr>
        <w:t xml:space="preserve">招标编号：</w:t>
      </w:r>
      <w:r>
        <w:rPr>
          <w:rFonts w:hint="eastAsia" w:ascii="宋体" w:hAnsi="宋体" w:cs="Times New Roman"/>
          <w:sz w:val="24"/>
          <w:szCs w:val="24"/>
          <w:u w:val="single"/>
          <w:lang w:val="en-US" w:eastAsia="zh-CN"/>
        </w:rPr>
        <w:t xml:space="preserve">                     </w:t>
      </w:r>
      <w:r>
        <w:rPr>
          <w:rFonts w:hint="eastAsia" w:ascii="宋体" w:hAnsi="宋体" w:cs="Times New Roman"/>
          <w:sz w:val="24"/>
          <w:szCs w:val="24"/>
          <w:u w:val="single"/>
        </w:rPr>
        <w:t xml:space="preserve">  </w:t>
      </w:r>
      <w:r>
        <w:rPr>
          <w:rFonts w:hint="eastAsia" w:ascii="宋体" w:hAnsi="宋体" w:cs="Times New Roman"/>
          <w:sz w:val="24"/>
          <w:szCs w:val="24"/>
        </w:rPr>
        <w:t xml:space="preserve">                    </w:t>
      </w:r>
      <w:r/>
    </w:p>
    <w:tbl>
      <w:tblPr>
        <w:tblStyle w:val="66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jc w:val="center"/>
              <w:spacing w:line="560" w:lineRule="exact"/>
              <w:rPr>
                <w:rFonts w:hint="eastAsia" w:ascii="宋体" w:hAnsi="宋体" w:eastAsia="宋体" w:cs="Times New Roman"/>
                <w:sz w:val="24"/>
                <w:szCs w:val="24"/>
                <w:lang w:eastAsia="zh-CN"/>
              </w:rPr>
            </w:pPr>
            <w:r>
              <w:rPr>
                <w:rFonts w:hint="eastAsia" w:ascii="宋体" w:hAnsi="宋体" w:cs="Times New Roman"/>
                <w:sz w:val="24"/>
                <w:szCs w:val="24"/>
              </w:rPr>
              <w:t xml:space="preserve">投标报价</w:t>
            </w:r>
            <w:r>
              <w:rPr>
                <w:rFonts w:hint="eastAsia" w:ascii="宋体" w:hAnsi="宋体" w:cs="Times New Roman"/>
                <w:sz w:val="24"/>
                <w:szCs w:val="24"/>
                <w:lang w:eastAsia="zh-CN"/>
              </w:rPr>
              <w:t xml:space="preserve">（</w:t>
            </w:r>
            <w:r>
              <w:rPr>
                <w:rFonts w:hint="eastAsia" w:ascii="宋体" w:hAnsi="宋体" w:cs="Times New Roman"/>
                <w:sz w:val="24"/>
                <w:szCs w:val="24"/>
                <w:lang w:val="en-US" w:eastAsia="zh-CN"/>
              </w:rPr>
              <w:t xml:space="preserve">单价</w:t>
            </w:r>
            <w:r>
              <w:rPr>
                <w:rFonts w:hint="eastAsia" w:ascii="宋体" w:hAnsi="宋体" w:cs="Times New Roman"/>
                <w:sz w:val="24"/>
                <w:szCs w:val="24"/>
                <w:lang w:eastAsia="zh-CN"/>
              </w:rPr>
              <w:t xml:space="preserve">）</w:t>
            </w:r>
            <w:r/>
          </w:p>
        </w:tc>
      </w:tr>
      <w:tr>
        <w:trPr>
          <w:cantSplit/>
          <w:trHeight w:val="612"/>
        </w:trPr>
        <w:tc>
          <w:tcPr>
            <w:tcW w:w="8206" w:type="dxa"/>
            <w:vAlign w:val="center"/>
            <w:textDirection w:val="lrTb"/>
            <w:noWrap w:val="false"/>
          </w:tcPr>
          <w:p>
            <w:pPr>
              <w:ind w:firstLine="0"/>
              <w:jc w:val="left"/>
              <w:spacing w:line="560" w:lineRule="exact"/>
              <w:widowControl w:val="off"/>
              <w:rPr>
                <w:rFonts w:hint="default" w:ascii="宋体" w:hAnsi="宋体" w:eastAsia="宋体" w:cs="Times New Roman"/>
                <w:sz w:val="20"/>
                <w:szCs w:val="21"/>
                <w:lang w:val="en-US" w:eastAsia="zh-CN" w:bidi="ar-SA"/>
              </w:rPr>
            </w:pPr>
            <w:r>
              <w:rPr>
                <w:rFonts w:hint="eastAsia" w:ascii="宋体" w:hAnsi="宋体" w:eastAsia="宋体" w:cs="宋体"/>
                <w:sz w:val="20"/>
                <w:szCs w:val="20"/>
                <w:lang w:val="en-US" w:eastAsia="zh-CN" w:bidi="ar-SA"/>
              </w:rPr>
              <w:t xml:space="preserve">小写：                             （人民币：元）</w:t>
            </w:r>
            <w:r/>
          </w:p>
        </w:tc>
      </w:tr>
      <w:tr>
        <w:trPr>
          <w:cantSplit/>
          <w:trHeight w:val="612"/>
        </w:trPr>
        <w:tc>
          <w:tcPr>
            <w:tcW w:w="8206" w:type="dxa"/>
            <w:vAlign w:val="center"/>
            <w:textDirection w:val="lrTb"/>
            <w:noWrap w:val="false"/>
          </w:tcPr>
          <w:p>
            <w:pPr>
              <w:ind w:firstLine="0"/>
              <w:jc w:val="left"/>
              <w:spacing w:line="560" w:lineRule="exact"/>
              <w:widowControl w:val="off"/>
              <w:rPr>
                <w:rFonts w:hint="default" w:ascii="宋体" w:hAnsi="宋体" w:eastAsia="宋体" w:cs="宋体"/>
                <w:sz w:val="20"/>
                <w:szCs w:val="20"/>
                <w:lang w:val="en-US" w:eastAsia="zh-CN" w:bidi="ar-SA"/>
              </w:rPr>
            </w:pPr>
            <w:r>
              <w:rPr>
                <w:rFonts w:hint="eastAsia" w:ascii="宋体" w:hAnsi="宋体" w:eastAsia="宋体" w:cs="宋体"/>
                <w:sz w:val="20"/>
                <w:szCs w:val="20"/>
                <w:lang w:val="en-US" w:eastAsia="zh-CN" w:bidi="ar-SA"/>
              </w:rPr>
              <w:t xml:space="preserve">合同履行期限：合同签订后</w:t>
            </w:r>
            <w:r>
              <w:rPr>
                <w:rFonts w:hint="default" w:ascii="宋体" w:hAnsi="宋体" w:eastAsia="宋体" w:cs="宋体"/>
                <w:sz w:val="20"/>
                <w:szCs w:val="20"/>
                <w:u w:val="single"/>
                <w:lang w:val="en-US" w:eastAsia="zh-CN" w:bidi="ar-SA"/>
              </w:rPr>
              <w:t xml:space="preserve">      </w:t>
            </w:r>
            <w:r>
              <w:rPr>
                <w:rFonts w:hint="eastAsia" w:ascii="宋体" w:hAnsi="宋体" w:eastAsia="宋体" w:cs="宋体"/>
                <w:sz w:val="20"/>
                <w:szCs w:val="20"/>
                <w:lang w:val="en-US" w:eastAsia="zh-CN" w:bidi="ar-SA"/>
              </w:rPr>
              <w:t xml:space="preserve">日历天内送至采购人指定地点</w:t>
            </w:r>
            <w:r/>
          </w:p>
        </w:tc>
      </w:tr>
    </w:tbl>
    <w:p>
      <w:pPr>
        <w:spacing w:line="560" w:lineRule="exact"/>
        <w:rPr>
          <w:rFonts w:ascii="宋体" w:hAnsi="宋体" w:cs="Times New Roman"/>
          <w:sz w:val="24"/>
          <w:szCs w:val="24"/>
        </w:rPr>
      </w:pPr>
      <w:r>
        <w:rPr>
          <w:rFonts w:ascii="宋体" w:hAnsi="宋体" w:cs="Times New Roman"/>
          <w:sz w:val="24"/>
          <w:szCs w:val="24"/>
        </w:rPr>
      </w:r>
      <w:r/>
    </w:p>
    <w:p>
      <w:pPr>
        <w:ind w:firstLine="480"/>
        <w:spacing w:line="560" w:lineRule="exact"/>
        <w:rPr>
          <w:rFonts w:ascii="宋体" w:hAnsi="宋体" w:cs="Times New Roman"/>
          <w:sz w:val="24"/>
          <w:szCs w:val="24"/>
        </w:rPr>
      </w:pPr>
      <w:r>
        <w:rPr>
          <w:rFonts w:hint="eastAsia" w:ascii="宋体" w:hAnsi="宋体" w:cs="Times New Roman"/>
          <w:sz w:val="24"/>
          <w:szCs w:val="24"/>
        </w:rPr>
        <w:t xml:space="preserve">                                  日期：  </w:t>
      </w:r>
      <w:r>
        <w:rPr>
          <w:rFonts w:hint="eastAsia" w:ascii="宋体" w:hAnsi="宋体" w:cs="Times New Roman"/>
          <w:sz w:val="24"/>
          <w:szCs w:val="24"/>
          <w:u w:val="single"/>
        </w:rPr>
        <w:t xml:space="preserve">    </w:t>
      </w:r>
      <w:r>
        <w:rPr>
          <w:rFonts w:hint="eastAsia" w:ascii="宋体" w:hAnsi="宋体" w:cs="Times New Roman"/>
          <w:sz w:val="24"/>
          <w:szCs w:val="24"/>
        </w:rPr>
        <w:t xml:space="preserve">年</w:t>
      </w:r>
      <w:r>
        <w:rPr>
          <w:rFonts w:hint="eastAsia" w:ascii="宋体" w:hAnsi="宋体" w:cs="Times New Roman"/>
          <w:sz w:val="24"/>
          <w:szCs w:val="24"/>
          <w:u w:val="single"/>
        </w:rPr>
        <w:t xml:space="preserve">   </w:t>
      </w:r>
      <w:r>
        <w:rPr>
          <w:rFonts w:hint="eastAsia" w:ascii="宋体" w:hAnsi="宋体" w:cs="Times New Roman"/>
          <w:sz w:val="24"/>
          <w:szCs w:val="24"/>
        </w:rPr>
        <w:t xml:space="preserve">月</w:t>
      </w:r>
      <w:r>
        <w:rPr>
          <w:rFonts w:hint="eastAsia" w:ascii="宋体" w:hAnsi="宋体" w:cs="Times New Roman"/>
          <w:sz w:val="24"/>
          <w:szCs w:val="24"/>
          <w:u w:val="single"/>
        </w:rPr>
        <w:t xml:space="preserve">   </w:t>
      </w:r>
      <w:r>
        <w:rPr>
          <w:rFonts w:hint="eastAsia" w:ascii="宋体" w:hAnsi="宋体" w:cs="Times New Roman"/>
          <w:sz w:val="24"/>
          <w:szCs w:val="24"/>
        </w:rPr>
        <w:t xml:space="preserve">日</w:t>
      </w:r>
      <w:r/>
    </w:p>
    <w:p>
      <w:pPr>
        <w:pStyle w:val="1305"/>
        <w:jc w:val="left"/>
        <w:rPr>
          <w:rStyle w:val="847"/>
          <w:rFonts w:hint="eastAsia" w:ascii="宋体" w:hAnsi="宋体" w:eastAsia="宋体" w:cs="宋体"/>
          <w:color w:val="000000"/>
        </w:rPr>
        <w:outlineLvl w:val="1"/>
      </w:pPr>
      <w:r>
        <w:rPr>
          <w:rStyle w:val="847"/>
          <w:rFonts w:hint="eastAsia" w:ascii="宋体" w:hAnsi="宋体" w:eastAsia="宋体" w:cs="宋体"/>
          <w:color w:val="000000"/>
        </w:rPr>
        <w:br w:type="page" w:clear="all"/>
      </w:r>
      <w:bookmarkStart w:id="135" w:name="_Toc17066"/>
      <w:r>
        <w:rPr>
          <w:rFonts w:hint="eastAsia" w:ascii="宋体" w:hAnsi="宋体" w:eastAsia="宋体" w:cs="宋体"/>
          <w:b w:val="0"/>
          <w:bCs/>
          <w:i w:val="0"/>
          <w:iCs/>
          <w:sz w:val="32"/>
          <w:szCs w:val="32"/>
          <w:u w:val="none"/>
          <w:lang w:val="en-US" w:eastAsia="zh-CN" w:bidi="ar-SA"/>
        </w:rPr>
        <w:t xml:space="preserve">六、中小企业声明函</w:t>
      </w:r>
      <w:r/>
    </w:p>
    <w:p>
      <w:pPr>
        <w:pStyle w:val="1306"/>
        <w:jc w:val="center"/>
        <w:rPr>
          <w:rStyle w:val="847"/>
          <w:rFonts w:hint="eastAsia" w:ascii="宋体" w:hAnsi="宋体" w:eastAsia="宋体" w:cs="宋体"/>
          <w:b/>
          <w:color w:val="000000"/>
          <w:sz w:val="36"/>
          <w:szCs w:val="36"/>
          <w:lang w:val="en-US" w:eastAsia="zh-CN" w:bidi="ar-SA"/>
        </w:rPr>
      </w:pPr>
      <w:r>
        <w:rPr>
          <w:rStyle w:val="847"/>
          <w:rFonts w:hint="eastAsia" w:ascii="宋体" w:hAnsi="宋体" w:eastAsia="宋体" w:cs="宋体"/>
          <w:b/>
          <w:color w:val="000000"/>
          <w:sz w:val="36"/>
          <w:szCs w:val="36"/>
          <w:lang w:val="en-US" w:eastAsia="zh-CN" w:bidi="ar-SA"/>
        </w:rPr>
        <w:t xml:space="preserve">中小企业声明函（货物）</w:t>
      </w:r>
      <w:r/>
    </w:p>
    <w:p>
      <w:pPr>
        <w:pStyle w:val="1306"/>
        <w:jc w:val="left"/>
        <w:rPr>
          <w:rStyle w:val="847"/>
          <w:rFonts w:hint="eastAsia" w:ascii="宋体" w:hAnsi="宋体" w:eastAsia="宋体" w:cs="宋体"/>
          <w:b/>
          <w:color w:val="000000"/>
          <w:sz w:val="32"/>
          <w:szCs w:val="32"/>
          <w:lang w:val="en-US" w:eastAsia="zh-CN" w:bidi="ar-SA"/>
        </w:rPr>
      </w:pPr>
      <w:r>
        <w:rPr>
          <w:rFonts w:hint="eastAsia" w:ascii="宋体" w:hAnsi="宋体" w:eastAsia="宋体" w:cs="宋体"/>
          <w:b/>
          <w:color w:val="000000"/>
          <w:sz w:val="32"/>
          <w:szCs w:val="32"/>
          <w:lang w:val="en-US" w:eastAsia="zh-CN" w:bidi="ar-SA"/>
        </w:rPr>
      </w:r>
      <w:r/>
    </w:p>
    <w:p>
      <w:pPr>
        <w:pStyle w:val="1306"/>
        <w:ind w:firstLine="480"/>
        <w:jc w:val="left"/>
        <w:spacing w:line="500" w:lineRule="exact"/>
        <w:rPr>
          <w:rStyle w:val="847"/>
          <w:rFonts w:hint="eastAsia" w:ascii="宋体" w:hAnsi="宋体" w:eastAsia="宋体" w:cs="宋体"/>
          <w:color w:val="000000"/>
          <w:sz w:val="24"/>
          <w:szCs w:val="24"/>
          <w:lang w:val="en-US" w:eastAsia="zh-CN" w:bidi="ar-SA"/>
        </w:rPr>
      </w:pPr>
      <w:r>
        <w:rPr>
          <w:rStyle w:val="847"/>
          <w:rFonts w:hint="eastAsia" w:ascii="宋体" w:hAnsi="宋体" w:eastAsia="宋体" w:cs="宋体"/>
          <w:color w:val="000000"/>
          <w:sz w:val="24"/>
          <w:szCs w:val="24"/>
          <w:lang w:val="en-US" w:eastAsia="zh-CN" w:bidi="ar-SA"/>
        </w:rPr>
        <w:t xml:space="preserve">本公司（联合体）郑重声明，根据《政府采购促进中小企业发展管理办法》（财库〔2020〕46号）的规定，本公司（联合体）参加</w:t>
      </w:r>
      <w:r>
        <w:rPr>
          <w:rStyle w:val="847"/>
          <w:rFonts w:hint="eastAsia" w:ascii="宋体" w:hAnsi="宋体" w:eastAsia="宋体" w:cs="宋体"/>
          <w:color w:val="000000"/>
          <w:sz w:val="24"/>
          <w:szCs w:val="24"/>
          <w:u w:val="single"/>
          <w:lang w:val="en-US" w:eastAsia="zh-CN" w:bidi="ar-SA"/>
        </w:rPr>
        <w:t xml:space="preserve"> 单位名称  </w:t>
      </w:r>
      <w:r>
        <w:rPr>
          <w:rStyle w:val="847"/>
          <w:rFonts w:hint="eastAsia" w:ascii="宋体" w:hAnsi="宋体" w:eastAsia="宋体" w:cs="宋体"/>
          <w:color w:val="000000"/>
          <w:sz w:val="24"/>
          <w:szCs w:val="24"/>
          <w:lang w:val="en-US" w:eastAsia="zh-CN" w:bidi="ar-SA"/>
        </w:rPr>
        <w:t xml:space="preserve">的（</w:t>
      </w:r>
      <w:r>
        <w:rPr>
          <w:rStyle w:val="847"/>
          <w:rFonts w:hint="eastAsia" w:ascii="宋体" w:hAnsi="宋体" w:eastAsia="宋体" w:cs="宋体"/>
          <w:color w:val="000000"/>
          <w:sz w:val="24"/>
          <w:szCs w:val="24"/>
          <w:u w:val="single"/>
          <w:lang w:val="en-US" w:eastAsia="zh-CN" w:bidi="ar-SA"/>
        </w:rPr>
        <w:t xml:space="preserve">项目名称）</w:t>
      </w:r>
      <w:r>
        <w:rPr>
          <w:rStyle w:val="847"/>
          <w:rFonts w:hint="eastAsia" w:ascii="宋体" w:hAnsi="宋体" w:eastAsia="宋体" w:cs="宋体"/>
          <w:color w:val="000000"/>
          <w:sz w:val="24"/>
          <w:szCs w:val="24"/>
          <w:lang w:val="en-US" w:eastAsia="zh-CN" w:bidi="ar-SA"/>
        </w:rPr>
        <w:t xml:space="preserve"> 采购活动，提供的货物全部由符合政策要求的中小企业制造。相关企业（含联合体中的中小企业、签订分包意向协议的中小企业）的具体情况如下：</w:t>
      </w:r>
      <w:r/>
    </w:p>
    <w:p>
      <w:pPr>
        <w:pStyle w:val="1306"/>
        <w:ind w:firstLine="480"/>
        <w:jc w:val="left"/>
        <w:spacing w:line="500" w:lineRule="exact"/>
        <w:rPr>
          <w:rStyle w:val="847"/>
          <w:rFonts w:hint="eastAsia" w:ascii="宋体" w:hAnsi="宋体" w:eastAsia="宋体" w:cs="宋体"/>
          <w:i w:val="0"/>
          <w:iCs w:val="0"/>
          <w:color w:val="000000"/>
          <w:sz w:val="24"/>
          <w:szCs w:val="24"/>
          <w:u w:val="single"/>
          <w:lang w:val="en-US" w:eastAsia="zh-CN" w:bidi="ar-SA"/>
        </w:rPr>
      </w:pPr>
      <w:r>
        <w:rPr>
          <w:rStyle w:val="847"/>
          <w:rFonts w:hint="eastAsia" w:ascii="宋体" w:hAnsi="宋体" w:eastAsia="宋体" w:cs="宋体"/>
          <w:color w:val="000000"/>
          <w:sz w:val="24"/>
          <w:szCs w:val="24"/>
          <w:lang w:val="en-US" w:eastAsia="zh-CN" w:bidi="ar-SA"/>
        </w:rPr>
        <w:t xml:space="preserve">1. </w:t>
      </w:r>
      <w:r>
        <w:rPr>
          <w:rStyle w:val="847"/>
          <w:rFonts w:hint="eastAsia" w:ascii="宋体" w:hAnsi="宋体" w:eastAsia="宋体" w:cs="宋体"/>
          <w:color w:val="000000"/>
          <w:sz w:val="24"/>
          <w:szCs w:val="24"/>
          <w:u w:val="single"/>
          <w:lang w:val="en-US" w:eastAsia="zh-CN" w:bidi="ar-SA"/>
        </w:rPr>
        <w:t xml:space="preserve">标的名称          </w:t>
      </w:r>
      <w:r>
        <w:rPr>
          <w:rStyle w:val="847"/>
          <w:rFonts w:hint="eastAsia" w:ascii="宋体" w:hAnsi="宋体" w:eastAsia="宋体" w:cs="宋体"/>
          <w:color w:val="000000"/>
          <w:sz w:val="24"/>
          <w:szCs w:val="24"/>
          <w:lang w:val="en-US" w:eastAsia="zh-CN" w:bidi="ar-SA"/>
        </w:rPr>
        <w:t xml:space="preserve">，属于</w:t>
      </w:r>
      <w:r>
        <w:rPr>
          <w:rStyle w:val="847"/>
          <w:rFonts w:hint="eastAsia" w:ascii="宋体" w:hAnsi="宋体" w:eastAsia="宋体" w:cs="宋体"/>
          <w:i w:val="0"/>
          <w:iCs w:val="0"/>
          <w:color w:val="000000"/>
          <w:sz w:val="24"/>
          <w:szCs w:val="24"/>
          <w:lang w:val="en-US" w:eastAsia="zh-CN" w:bidi="ar-SA"/>
        </w:rPr>
        <w:t xml:space="preserve">（</w:t>
      </w:r>
      <w:r>
        <w:rPr>
          <w:rStyle w:val="847"/>
          <w:rFonts w:hint="eastAsia" w:ascii="宋体" w:hAnsi="宋体" w:eastAsia="宋体" w:cs="宋体"/>
          <w:i w:val="0"/>
          <w:iCs w:val="0"/>
          <w:color w:val="000000"/>
          <w:sz w:val="24"/>
          <w:szCs w:val="24"/>
          <w:u w:val="single"/>
          <w:lang w:val="en-US" w:eastAsia="zh-CN" w:bidi="ar-SA"/>
        </w:rPr>
        <w:t xml:space="preserve">采购文件中明确的所属行业）行业</w:t>
      </w:r>
      <w:r>
        <w:rPr>
          <w:rStyle w:val="847"/>
          <w:rFonts w:hint="eastAsia" w:ascii="宋体" w:hAnsi="宋体" w:eastAsia="宋体" w:cs="宋体"/>
          <w:i w:val="0"/>
          <w:iCs w:val="0"/>
          <w:color w:val="000000"/>
          <w:sz w:val="24"/>
          <w:szCs w:val="24"/>
          <w:lang w:val="en-US" w:eastAsia="zh-CN" w:bidi="ar-SA"/>
        </w:rPr>
        <w:t xml:space="preserve">；制造商为</w:t>
      </w:r>
      <w:r>
        <w:rPr>
          <w:rStyle w:val="847"/>
          <w:rFonts w:hint="eastAsia" w:ascii="宋体" w:hAnsi="宋体" w:eastAsia="宋体" w:cs="宋体"/>
          <w:i w:val="0"/>
          <w:iCs w:val="0"/>
          <w:color w:val="000000"/>
          <w:sz w:val="24"/>
          <w:szCs w:val="24"/>
          <w:u w:val="single"/>
          <w:lang w:val="en-US" w:eastAsia="zh-CN" w:bidi="ar-SA"/>
        </w:rPr>
        <w:t xml:space="preserve">（企业名称）</w:t>
      </w:r>
      <w:r>
        <w:rPr>
          <w:rStyle w:val="847"/>
          <w:rFonts w:hint="eastAsia" w:ascii="宋体" w:hAnsi="宋体" w:eastAsia="宋体" w:cs="宋体"/>
          <w:i w:val="0"/>
          <w:iCs w:val="0"/>
          <w:color w:val="000000"/>
          <w:sz w:val="24"/>
          <w:szCs w:val="24"/>
          <w:lang w:val="en-US" w:eastAsia="zh-CN" w:bidi="ar-SA"/>
        </w:rPr>
        <w:t xml:space="preserve">，从业人员</w:t>
      </w:r>
      <w:r>
        <w:rPr>
          <w:rStyle w:val="847"/>
          <w:rFonts w:hint="eastAsia" w:ascii="宋体" w:hAnsi="宋体" w:eastAsia="宋体" w:cs="宋体"/>
          <w:i w:val="0"/>
          <w:iCs w:val="0"/>
          <w:color w:val="000000"/>
          <w:sz w:val="24"/>
          <w:szCs w:val="24"/>
          <w:u w:val="single"/>
          <w:lang w:val="en-US" w:eastAsia="zh-CN" w:bidi="ar-SA"/>
        </w:rPr>
        <w:t xml:space="preserve">   </w:t>
      </w:r>
      <w:r>
        <w:rPr>
          <w:rStyle w:val="847"/>
          <w:rFonts w:hint="eastAsia" w:ascii="宋体" w:hAnsi="宋体" w:eastAsia="宋体" w:cs="宋体"/>
          <w:i w:val="0"/>
          <w:iCs w:val="0"/>
          <w:color w:val="000000"/>
          <w:sz w:val="24"/>
          <w:szCs w:val="24"/>
          <w:lang w:val="en-US" w:eastAsia="zh-CN" w:bidi="ar-SA"/>
        </w:rPr>
        <w:t xml:space="preserve">人，营业收入为 </w:t>
      </w:r>
      <w:r>
        <w:rPr>
          <w:rStyle w:val="847"/>
          <w:rFonts w:hint="eastAsia" w:ascii="宋体" w:hAnsi="宋体" w:eastAsia="宋体" w:cs="宋体"/>
          <w:i w:val="0"/>
          <w:iCs w:val="0"/>
          <w:color w:val="000000"/>
          <w:sz w:val="24"/>
          <w:szCs w:val="24"/>
          <w:u w:val="single"/>
          <w:lang w:val="en-US" w:eastAsia="zh-CN" w:bidi="ar-SA"/>
        </w:rPr>
        <w:t xml:space="preserve">   </w:t>
      </w:r>
      <w:r>
        <w:rPr>
          <w:rStyle w:val="847"/>
          <w:rFonts w:hint="eastAsia" w:ascii="宋体" w:hAnsi="宋体" w:eastAsia="宋体" w:cs="宋体"/>
          <w:i w:val="0"/>
          <w:iCs w:val="0"/>
          <w:color w:val="000000"/>
          <w:sz w:val="24"/>
          <w:szCs w:val="24"/>
          <w:lang w:val="en-US" w:eastAsia="zh-CN" w:bidi="ar-SA"/>
        </w:rPr>
        <w:t xml:space="preserve">万元，资产总额为</w:t>
      </w:r>
      <w:r>
        <w:rPr>
          <w:rStyle w:val="847"/>
          <w:rFonts w:hint="eastAsia" w:ascii="宋体" w:hAnsi="宋体" w:eastAsia="宋体" w:cs="宋体"/>
          <w:i w:val="0"/>
          <w:iCs w:val="0"/>
          <w:color w:val="000000"/>
          <w:sz w:val="24"/>
          <w:szCs w:val="24"/>
          <w:u w:val="single"/>
          <w:lang w:val="en-US" w:eastAsia="zh-CN" w:bidi="ar-SA"/>
        </w:rPr>
        <w:t xml:space="preserve">  </w:t>
      </w:r>
      <w:r>
        <w:rPr>
          <w:rStyle w:val="847"/>
          <w:rFonts w:hint="eastAsia" w:ascii="宋体" w:hAnsi="宋体" w:eastAsia="宋体" w:cs="宋体"/>
          <w:i w:val="0"/>
          <w:iCs w:val="0"/>
          <w:color w:val="000000"/>
          <w:sz w:val="24"/>
          <w:szCs w:val="24"/>
          <w:lang w:val="en-US" w:eastAsia="zh-CN" w:bidi="ar-SA"/>
        </w:rPr>
        <w:t xml:space="preserve">万元</w:t>
      </w:r>
      <w:r>
        <w:rPr>
          <w:rStyle w:val="847"/>
          <w:rFonts w:hint="eastAsia" w:ascii="宋体" w:hAnsi="宋体" w:eastAsia="宋体" w:cs="宋体"/>
          <w:i w:val="0"/>
          <w:iCs w:val="0"/>
          <w:color w:val="000000"/>
          <w:sz w:val="24"/>
          <w:szCs w:val="24"/>
          <w:vertAlign w:val="superscript"/>
          <w:lang w:val="en-US" w:eastAsia="zh-CN" w:bidi="ar-SA"/>
        </w:rPr>
        <w:t xml:space="preserve">1</w:t>
      </w:r>
      <w:r>
        <w:rPr>
          <w:rStyle w:val="847"/>
          <w:rFonts w:hint="eastAsia" w:ascii="宋体" w:hAnsi="宋体" w:eastAsia="宋体" w:cs="宋体"/>
          <w:i w:val="0"/>
          <w:iCs w:val="0"/>
          <w:color w:val="000000"/>
          <w:sz w:val="24"/>
          <w:szCs w:val="24"/>
          <w:lang w:val="en-US" w:eastAsia="zh-CN" w:bidi="ar-SA"/>
        </w:rPr>
        <w:t xml:space="preserve">，属于</w:t>
      </w:r>
      <w:r>
        <w:rPr>
          <w:rStyle w:val="847"/>
          <w:rFonts w:hint="eastAsia" w:ascii="宋体" w:hAnsi="宋体" w:eastAsia="宋体" w:cs="宋体"/>
          <w:i w:val="0"/>
          <w:iCs w:val="0"/>
          <w:color w:val="000000"/>
          <w:sz w:val="24"/>
          <w:szCs w:val="24"/>
          <w:u w:val="single"/>
          <w:lang w:val="en-US" w:eastAsia="zh-CN" w:bidi="ar-SA"/>
        </w:rPr>
        <w:t xml:space="preserve">（中型企业、小型企业、微型企业）；</w:t>
      </w:r>
      <w:r/>
    </w:p>
    <w:p>
      <w:pPr>
        <w:pStyle w:val="1306"/>
        <w:ind w:firstLine="480"/>
        <w:jc w:val="left"/>
        <w:spacing w:line="500" w:lineRule="exact"/>
        <w:rPr>
          <w:rStyle w:val="847"/>
          <w:rFonts w:hint="eastAsia" w:ascii="宋体" w:hAnsi="宋体" w:eastAsia="宋体" w:cs="宋体"/>
          <w:i w:val="0"/>
          <w:iCs w:val="0"/>
          <w:color w:val="000000"/>
          <w:sz w:val="24"/>
          <w:szCs w:val="24"/>
          <w:u w:val="single"/>
          <w:lang w:val="en-US" w:eastAsia="zh-CN" w:bidi="ar-SA"/>
        </w:rPr>
      </w:pPr>
      <w:r>
        <w:rPr>
          <w:rStyle w:val="847"/>
          <w:rFonts w:hint="eastAsia" w:ascii="宋体" w:hAnsi="宋体" w:eastAsia="宋体" w:cs="宋体"/>
          <w:i w:val="0"/>
          <w:iCs w:val="0"/>
          <w:color w:val="000000"/>
          <w:sz w:val="24"/>
          <w:szCs w:val="24"/>
          <w:lang w:val="en-US" w:eastAsia="zh-CN" w:bidi="ar-SA"/>
        </w:rPr>
        <w:t xml:space="preserve">2. </w:t>
      </w:r>
      <w:r>
        <w:rPr>
          <w:rStyle w:val="847"/>
          <w:rFonts w:hint="eastAsia" w:ascii="宋体" w:hAnsi="宋体" w:eastAsia="宋体" w:cs="宋体"/>
          <w:i w:val="0"/>
          <w:iCs w:val="0"/>
          <w:color w:val="000000"/>
          <w:sz w:val="24"/>
          <w:szCs w:val="24"/>
          <w:u w:val="single"/>
          <w:lang w:val="en-US" w:eastAsia="zh-CN" w:bidi="ar-SA"/>
        </w:rPr>
        <w:t xml:space="preserve">标的名称          </w:t>
      </w:r>
      <w:r>
        <w:rPr>
          <w:rStyle w:val="847"/>
          <w:rFonts w:hint="eastAsia" w:ascii="宋体" w:hAnsi="宋体" w:eastAsia="宋体" w:cs="宋体"/>
          <w:i w:val="0"/>
          <w:iCs w:val="0"/>
          <w:color w:val="000000"/>
          <w:sz w:val="24"/>
          <w:szCs w:val="24"/>
          <w:lang w:val="en-US" w:eastAsia="zh-CN" w:bidi="ar-SA"/>
        </w:rPr>
        <w:t xml:space="preserve">，属于（</w:t>
      </w:r>
      <w:r>
        <w:rPr>
          <w:rStyle w:val="847"/>
          <w:rFonts w:hint="eastAsia" w:ascii="宋体" w:hAnsi="宋体" w:eastAsia="宋体" w:cs="宋体"/>
          <w:i w:val="0"/>
          <w:iCs w:val="0"/>
          <w:color w:val="000000"/>
          <w:sz w:val="24"/>
          <w:szCs w:val="24"/>
          <w:u w:val="single"/>
          <w:lang w:val="en-US" w:eastAsia="zh-CN" w:bidi="ar-SA"/>
        </w:rPr>
        <w:t xml:space="preserve">采购文件中明确的所属行业）行业</w:t>
      </w:r>
      <w:r>
        <w:rPr>
          <w:rStyle w:val="847"/>
          <w:rFonts w:hint="eastAsia" w:ascii="宋体" w:hAnsi="宋体" w:eastAsia="宋体" w:cs="宋体"/>
          <w:i w:val="0"/>
          <w:iCs w:val="0"/>
          <w:color w:val="000000"/>
          <w:sz w:val="24"/>
          <w:szCs w:val="24"/>
          <w:lang w:val="en-US" w:eastAsia="zh-CN" w:bidi="ar-SA"/>
        </w:rPr>
        <w:t xml:space="preserve">；制造商为</w:t>
      </w:r>
      <w:r>
        <w:rPr>
          <w:rStyle w:val="847"/>
          <w:rFonts w:hint="eastAsia" w:ascii="宋体" w:hAnsi="宋体" w:eastAsia="宋体" w:cs="宋体"/>
          <w:i w:val="0"/>
          <w:iCs w:val="0"/>
          <w:color w:val="000000"/>
          <w:sz w:val="24"/>
          <w:szCs w:val="24"/>
          <w:u w:val="single"/>
          <w:lang w:val="en-US" w:eastAsia="zh-CN" w:bidi="ar-SA"/>
        </w:rPr>
        <w:t xml:space="preserve">（企业名称）        </w:t>
      </w:r>
      <w:r>
        <w:rPr>
          <w:rStyle w:val="847"/>
          <w:rFonts w:hint="eastAsia" w:ascii="宋体" w:hAnsi="宋体" w:eastAsia="宋体" w:cs="宋体"/>
          <w:i w:val="0"/>
          <w:iCs w:val="0"/>
          <w:color w:val="000000"/>
          <w:sz w:val="24"/>
          <w:szCs w:val="24"/>
          <w:lang w:val="en-US" w:eastAsia="zh-CN" w:bidi="ar-SA"/>
        </w:rPr>
        <w:t xml:space="preserve">，从业人员</w:t>
      </w:r>
      <w:r>
        <w:rPr>
          <w:rStyle w:val="847"/>
          <w:rFonts w:hint="eastAsia" w:ascii="宋体" w:hAnsi="宋体" w:eastAsia="宋体" w:cs="宋体"/>
          <w:i w:val="0"/>
          <w:iCs w:val="0"/>
          <w:color w:val="000000"/>
          <w:sz w:val="24"/>
          <w:szCs w:val="24"/>
          <w:u w:val="single"/>
          <w:lang w:val="en-US" w:eastAsia="zh-CN" w:bidi="ar-SA"/>
        </w:rPr>
        <w:t xml:space="preserve">   </w:t>
      </w:r>
      <w:r>
        <w:rPr>
          <w:rStyle w:val="847"/>
          <w:rFonts w:hint="eastAsia" w:ascii="宋体" w:hAnsi="宋体" w:eastAsia="宋体" w:cs="宋体"/>
          <w:i w:val="0"/>
          <w:iCs w:val="0"/>
          <w:color w:val="000000"/>
          <w:sz w:val="24"/>
          <w:szCs w:val="24"/>
          <w:lang w:val="en-US" w:eastAsia="zh-CN" w:bidi="ar-SA"/>
        </w:rPr>
        <w:t xml:space="preserve">人，营业收入为 </w:t>
      </w:r>
      <w:r>
        <w:rPr>
          <w:rStyle w:val="847"/>
          <w:rFonts w:hint="eastAsia" w:ascii="宋体" w:hAnsi="宋体" w:eastAsia="宋体" w:cs="宋体"/>
          <w:i w:val="0"/>
          <w:iCs w:val="0"/>
          <w:color w:val="000000"/>
          <w:sz w:val="24"/>
          <w:szCs w:val="24"/>
          <w:u w:val="single"/>
          <w:lang w:val="en-US" w:eastAsia="zh-CN" w:bidi="ar-SA"/>
        </w:rPr>
        <w:t xml:space="preserve">       </w:t>
      </w:r>
      <w:r>
        <w:rPr>
          <w:rStyle w:val="847"/>
          <w:rFonts w:hint="eastAsia" w:ascii="宋体" w:hAnsi="宋体" w:eastAsia="宋体" w:cs="宋体"/>
          <w:i w:val="0"/>
          <w:iCs w:val="0"/>
          <w:color w:val="000000"/>
          <w:sz w:val="24"/>
          <w:szCs w:val="24"/>
          <w:lang w:val="en-US" w:eastAsia="zh-CN" w:bidi="ar-SA"/>
        </w:rPr>
        <w:t xml:space="preserve">万元，资产总额为</w:t>
      </w:r>
      <w:r>
        <w:rPr>
          <w:rStyle w:val="847"/>
          <w:rFonts w:hint="eastAsia" w:ascii="宋体" w:hAnsi="宋体" w:eastAsia="宋体" w:cs="宋体"/>
          <w:i w:val="0"/>
          <w:iCs w:val="0"/>
          <w:color w:val="000000"/>
          <w:sz w:val="24"/>
          <w:szCs w:val="24"/>
          <w:u w:val="single"/>
          <w:lang w:val="en-US" w:eastAsia="zh-CN" w:bidi="ar-SA"/>
        </w:rPr>
        <w:t xml:space="preserve">        </w:t>
      </w:r>
      <w:r>
        <w:rPr>
          <w:rStyle w:val="847"/>
          <w:rFonts w:hint="eastAsia" w:ascii="宋体" w:hAnsi="宋体" w:eastAsia="宋体" w:cs="宋体"/>
          <w:i w:val="0"/>
          <w:iCs w:val="0"/>
          <w:color w:val="000000"/>
          <w:sz w:val="24"/>
          <w:szCs w:val="24"/>
          <w:lang w:val="en-US" w:eastAsia="zh-CN" w:bidi="ar-SA"/>
        </w:rPr>
        <w:t xml:space="preserve">万元，属于</w:t>
      </w:r>
      <w:r>
        <w:rPr>
          <w:rStyle w:val="847"/>
          <w:rFonts w:hint="eastAsia" w:ascii="宋体" w:hAnsi="宋体" w:eastAsia="宋体" w:cs="宋体"/>
          <w:i w:val="0"/>
          <w:iCs w:val="0"/>
          <w:color w:val="000000"/>
          <w:sz w:val="24"/>
          <w:szCs w:val="24"/>
          <w:u w:val="single"/>
          <w:lang w:val="en-US" w:eastAsia="zh-CN" w:bidi="ar-SA"/>
        </w:rPr>
        <w:t xml:space="preserve">（中型企业、小型企业、微型企业）；</w:t>
      </w:r>
      <w:r/>
    </w:p>
    <w:p>
      <w:pPr>
        <w:pStyle w:val="1306"/>
        <w:ind w:firstLine="480"/>
        <w:jc w:val="left"/>
        <w:spacing w:line="500" w:lineRule="exact"/>
        <w:rPr>
          <w:rStyle w:val="847"/>
          <w:rFonts w:hint="eastAsia" w:ascii="宋体" w:hAnsi="宋体" w:eastAsia="宋体" w:cs="宋体"/>
          <w:i w:val="0"/>
          <w:iCs w:val="0"/>
          <w:color w:val="000000"/>
          <w:sz w:val="24"/>
          <w:szCs w:val="24"/>
          <w:lang w:val="en-US" w:eastAsia="zh-CN" w:bidi="ar-SA"/>
        </w:rPr>
      </w:pPr>
      <w:r>
        <w:rPr>
          <w:rStyle w:val="847"/>
          <w:rFonts w:hint="eastAsia" w:ascii="宋体" w:hAnsi="宋体" w:eastAsia="宋体" w:cs="宋体"/>
          <w:i w:val="0"/>
          <w:iCs w:val="0"/>
          <w:color w:val="000000"/>
          <w:sz w:val="24"/>
          <w:szCs w:val="24"/>
          <w:lang w:val="en-US" w:eastAsia="zh-CN" w:bidi="ar-SA"/>
        </w:rPr>
        <w:t xml:space="preserve">……</w:t>
      </w:r>
      <w:r/>
    </w:p>
    <w:p>
      <w:pPr>
        <w:pStyle w:val="1306"/>
        <w:ind w:firstLine="480"/>
        <w:jc w:val="left"/>
        <w:spacing w:line="500" w:lineRule="exact"/>
        <w:rPr>
          <w:rStyle w:val="847"/>
          <w:rFonts w:hint="eastAsia" w:ascii="宋体" w:hAnsi="宋体" w:eastAsia="宋体" w:cs="宋体"/>
          <w:color w:val="000000"/>
          <w:sz w:val="24"/>
          <w:szCs w:val="24"/>
          <w:lang w:val="en-US" w:eastAsia="zh-CN" w:bidi="ar-SA"/>
        </w:rPr>
      </w:pPr>
      <w:r>
        <w:rPr>
          <w:rStyle w:val="847"/>
          <w:rFonts w:hint="eastAsia" w:ascii="宋体" w:hAnsi="宋体" w:eastAsia="宋体" w:cs="宋体"/>
          <w:color w:val="000000"/>
          <w:sz w:val="24"/>
          <w:szCs w:val="24"/>
          <w:lang w:val="en-US" w:eastAsia="zh-CN" w:bidi="ar-SA"/>
        </w:rPr>
        <w:t xml:space="preserve">以上企业，不属于大企业的分支机构，不存在控股股东为大企业的情形，也不存在与大企业的负责人为同一人的情形。</w:t>
      </w:r>
      <w:r/>
    </w:p>
    <w:p>
      <w:pPr>
        <w:pStyle w:val="1306"/>
        <w:ind w:firstLine="480"/>
        <w:jc w:val="left"/>
        <w:spacing w:line="500" w:lineRule="exact"/>
        <w:rPr>
          <w:rStyle w:val="847"/>
          <w:rFonts w:hint="eastAsia" w:ascii="宋体" w:hAnsi="宋体" w:eastAsia="宋体" w:cs="宋体"/>
          <w:color w:val="000000"/>
          <w:sz w:val="24"/>
          <w:szCs w:val="24"/>
          <w:lang w:val="en-US" w:eastAsia="zh-CN" w:bidi="ar-SA"/>
        </w:rPr>
      </w:pPr>
      <w:r>
        <w:rPr>
          <w:rStyle w:val="847"/>
          <w:rFonts w:hint="eastAsia" w:ascii="宋体" w:hAnsi="宋体" w:eastAsia="宋体" w:cs="宋体"/>
          <w:color w:val="000000"/>
          <w:sz w:val="24"/>
          <w:szCs w:val="24"/>
          <w:lang w:val="en-US" w:eastAsia="zh-CN" w:bidi="ar-SA"/>
        </w:rPr>
        <w:t xml:space="preserve">本企业对上述声明内容的真实性负责。如有虚假，将依法承担相应责任。</w:t>
      </w:r>
      <w:r/>
    </w:p>
    <w:p>
      <w:pPr>
        <w:pStyle w:val="1306"/>
        <w:ind w:firstLine="480"/>
        <w:jc w:val="center"/>
        <w:spacing w:line="500" w:lineRule="exact"/>
        <w:rPr>
          <w:rStyle w:val="847"/>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pStyle w:val="1306"/>
        <w:ind w:firstLine="480"/>
        <w:jc w:val="left"/>
        <w:spacing w:line="500" w:lineRule="exact"/>
        <w:rPr>
          <w:rStyle w:val="847"/>
          <w:rFonts w:hint="eastAsia" w:ascii="宋体" w:hAnsi="宋体" w:eastAsia="宋体" w:cs="宋体"/>
          <w:color w:val="000000"/>
          <w:sz w:val="24"/>
          <w:szCs w:val="24"/>
          <w:lang w:val="en-US" w:eastAsia="zh-CN" w:bidi="ar-SA"/>
        </w:rPr>
      </w:pPr>
      <w:r>
        <w:rPr>
          <w:rStyle w:val="847"/>
          <w:rFonts w:hint="eastAsia" w:ascii="宋体" w:hAnsi="宋体" w:eastAsia="宋体" w:cs="宋体"/>
          <w:color w:val="000000"/>
          <w:sz w:val="24"/>
          <w:szCs w:val="24"/>
          <w:lang w:val="en-US" w:eastAsia="zh-CN" w:bidi="ar-SA"/>
        </w:rPr>
        <w:t xml:space="preserve">企业名称（加盖CA电子公章）：</w:t>
      </w:r>
      <w:r/>
    </w:p>
    <w:p>
      <w:pPr>
        <w:pStyle w:val="1306"/>
        <w:ind w:firstLine="480"/>
        <w:jc w:val="left"/>
        <w:spacing w:line="500" w:lineRule="exact"/>
        <w:rPr>
          <w:rStyle w:val="847"/>
          <w:rFonts w:hint="eastAsia" w:ascii="宋体" w:hAnsi="宋体" w:eastAsia="宋体" w:cs="宋体"/>
          <w:color w:val="000000"/>
          <w:sz w:val="24"/>
          <w:szCs w:val="24"/>
          <w:lang w:val="en-US" w:eastAsia="zh-CN" w:bidi="ar-SA"/>
        </w:rPr>
      </w:pPr>
      <w:r>
        <w:rPr>
          <w:rStyle w:val="847"/>
          <w:rFonts w:hint="eastAsia" w:ascii="宋体" w:hAnsi="宋体" w:eastAsia="宋体" w:cs="宋体"/>
          <w:color w:val="000000"/>
          <w:sz w:val="24"/>
          <w:szCs w:val="24"/>
          <w:lang w:val="en-US" w:eastAsia="zh-CN" w:bidi="ar-SA"/>
        </w:rPr>
        <w:t xml:space="preserve">日期：</w:t>
      </w:r>
      <w:r/>
    </w:p>
    <w:p>
      <w:pPr>
        <w:pStyle w:val="1306"/>
        <w:ind w:firstLine="560"/>
        <w:spacing w:line="560" w:lineRule="exact"/>
        <w:rPr>
          <w:rStyle w:val="847"/>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p>
      <w:pPr>
        <w:pStyle w:val="1306"/>
        <w:ind w:firstLine="360"/>
        <w:spacing w:line="560" w:lineRule="exact"/>
        <w:rPr>
          <w:rStyle w:val="847"/>
          <w:rFonts w:hint="eastAsia" w:ascii="宋体" w:hAnsi="宋体" w:eastAsia="宋体" w:cs="宋体"/>
          <w:color w:val="000000"/>
          <w:sz w:val="18"/>
          <w:szCs w:val="18"/>
          <w:lang w:val="en-US" w:eastAsia="zh-CN" w:bidi="ar-SA"/>
        </w:rPr>
      </w:pPr>
      <w:r>
        <w:rPr>
          <w:rStyle w:val="847"/>
          <w:rFonts w:hint="eastAsia" w:ascii="宋体" w:hAnsi="宋体" w:eastAsia="宋体" w:cs="宋体"/>
          <w:color w:val="000000"/>
          <w:sz w:val="18"/>
          <w:szCs w:val="18"/>
          <w:vertAlign w:val="superscript"/>
          <w:lang w:val="en-US" w:eastAsia="zh-CN" w:bidi="ar-SA"/>
        </w:rPr>
        <w:t xml:space="preserve">1</w:t>
      </w:r>
      <w:r>
        <w:rPr>
          <w:rStyle w:val="847"/>
          <w:rFonts w:hint="eastAsia" w:ascii="宋体" w:hAnsi="宋体" w:eastAsia="宋体" w:cs="宋体"/>
          <w:color w:val="000000"/>
          <w:sz w:val="18"/>
          <w:szCs w:val="18"/>
          <w:lang w:val="en-US" w:eastAsia="zh-CN" w:bidi="ar-SA"/>
        </w:rPr>
        <w:t xml:space="preserve">从业人员、营业收入、资产总额填报上一年数据，无上一年数据的新成立企业可不填报。</w:t>
      </w:r>
      <w:r/>
    </w:p>
    <w:p>
      <w:pPr>
        <w:pStyle w:val="1306"/>
        <w:jc w:val="center"/>
        <w:rPr>
          <w:rStyle w:val="847"/>
          <w:rFonts w:hint="eastAsia" w:ascii="宋体" w:hAnsi="宋体" w:eastAsia="宋体" w:cs="宋体"/>
          <w:b/>
          <w:color w:val="000000"/>
          <w:sz w:val="36"/>
          <w:szCs w:val="36"/>
          <w:lang w:val="en-US" w:eastAsia="zh-CN" w:bidi="ar-SA"/>
        </w:rPr>
      </w:pPr>
      <w:r>
        <w:rPr>
          <w:rFonts w:hint="eastAsia" w:ascii="宋体" w:hAnsi="宋体" w:eastAsia="宋体" w:cs="宋体"/>
          <w:b/>
          <w:color w:val="000000"/>
          <w:sz w:val="36"/>
          <w:szCs w:val="36"/>
          <w:lang w:val="en-US" w:eastAsia="zh-CN" w:bidi="ar-SA"/>
        </w:rPr>
      </w:r>
      <w:r/>
    </w:p>
    <w:p>
      <w:pPr>
        <w:pStyle w:val="1306"/>
        <w:rPr>
          <w:rStyle w:val="847"/>
          <w:rFonts w:hint="eastAsia" w:ascii="宋体" w:hAnsi="宋体" w:eastAsia="宋体" w:cs="宋体"/>
          <w:b/>
          <w:color w:val="000000"/>
          <w:sz w:val="36"/>
          <w:szCs w:val="36"/>
          <w:lang w:val="en-US" w:eastAsia="zh-CN" w:bidi="ar-SA"/>
        </w:rPr>
      </w:pPr>
      <w:r>
        <w:rPr>
          <w:rFonts w:hint="eastAsia" w:ascii="宋体" w:hAnsi="宋体" w:eastAsia="宋体" w:cs="宋体"/>
          <w:b/>
          <w:color w:val="000000"/>
          <w:sz w:val="36"/>
          <w:szCs w:val="36"/>
          <w:lang w:val="en-US" w:eastAsia="zh-CN" w:bidi="ar-SA"/>
        </w:rPr>
      </w:r>
      <w:r/>
    </w:p>
    <w:p>
      <w:pPr>
        <w:pStyle w:val="1306"/>
        <w:jc w:val="center"/>
        <w:rPr>
          <w:rStyle w:val="847"/>
          <w:rFonts w:hint="eastAsia" w:ascii="宋体" w:hAnsi="宋体" w:eastAsia="宋体" w:cs="宋体"/>
          <w:b/>
          <w:color w:val="000000"/>
          <w:sz w:val="36"/>
          <w:szCs w:val="36"/>
          <w:lang w:val="en-US" w:eastAsia="zh-CN" w:bidi="ar-SA"/>
        </w:rPr>
      </w:pPr>
      <w:r>
        <w:rPr>
          <w:rFonts w:hint="eastAsia" w:ascii="宋体" w:hAnsi="宋体" w:eastAsia="宋体" w:cs="宋体"/>
          <w:b/>
          <w:color w:val="000000"/>
          <w:sz w:val="36"/>
          <w:szCs w:val="36"/>
          <w:lang w:val="en-US" w:eastAsia="zh-CN" w:bidi="ar-SA"/>
        </w:rPr>
      </w:r>
      <w:r/>
    </w:p>
    <w:p>
      <w:pPr>
        <w:pStyle w:val="1306"/>
        <w:jc w:val="center"/>
        <w:rPr>
          <w:rStyle w:val="847"/>
          <w:rFonts w:hint="eastAsia" w:ascii="宋体" w:hAnsi="宋体" w:eastAsia="宋体" w:cs="宋体"/>
          <w:b/>
          <w:color w:val="000000"/>
          <w:sz w:val="36"/>
          <w:szCs w:val="36"/>
          <w:lang w:val="en-US" w:eastAsia="zh-CN" w:bidi="ar-SA"/>
        </w:rPr>
      </w:pPr>
      <w:r>
        <w:rPr>
          <w:rFonts w:hint="eastAsia" w:ascii="宋体" w:hAnsi="宋体" w:eastAsia="宋体" w:cs="宋体"/>
          <w:b/>
          <w:color w:val="000000"/>
          <w:sz w:val="36"/>
          <w:szCs w:val="36"/>
          <w:lang w:val="en-US" w:eastAsia="zh-CN" w:bidi="ar-SA"/>
        </w:rPr>
      </w:r>
      <w:r/>
    </w:p>
    <w:p>
      <w:pPr>
        <w:pStyle w:val="1306"/>
        <w:jc w:val="center"/>
        <w:rPr>
          <w:rStyle w:val="847"/>
          <w:rFonts w:hint="eastAsia" w:ascii="宋体" w:hAnsi="宋体" w:eastAsia="宋体" w:cs="宋体"/>
          <w:b/>
          <w:color w:val="000000"/>
          <w:sz w:val="36"/>
          <w:szCs w:val="36"/>
          <w:lang w:val="en-US" w:eastAsia="zh-CN" w:bidi="ar-SA"/>
        </w:rPr>
      </w:pPr>
      <w:r>
        <w:rPr>
          <w:rFonts w:hint="eastAsia" w:ascii="宋体" w:hAnsi="宋体" w:eastAsia="宋体" w:cs="宋体"/>
          <w:b/>
          <w:color w:val="000000"/>
          <w:sz w:val="36"/>
          <w:szCs w:val="36"/>
          <w:lang w:val="en-US" w:eastAsia="zh-CN" w:bidi="ar-SA"/>
        </w:rPr>
      </w:r>
      <w:r/>
    </w:p>
    <w:p>
      <w:pPr>
        <w:pStyle w:val="1307"/>
        <w:jc w:val="center"/>
        <w:spacing w:before="151" w:after="151" w:line="600" w:lineRule="exact"/>
        <w:rPr>
          <w:rStyle w:val="847"/>
          <w:rFonts w:hint="eastAsia" w:ascii="宋体" w:hAnsi="宋体" w:eastAsia="宋体" w:cs="宋体"/>
          <w:b/>
          <w:bCs/>
          <w:color w:val="000000"/>
          <w:sz w:val="32"/>
          <w:szCs w:val="32"/>
          <w:lang w:val="en-US" w:eastAsia="zh-CN" w:bidi="ar-SA"/>
        </w:rPr>
      </w:pPr>
      <w:r>
        <w:rPr>
          <w:rFonts w:hint="eastAsia" w:ascii="宋体" w:hAnsi="宋体" w:eastAsia="宋体" w:cs="宋体"/>
          <w:b/>
          <w:bCs/>
          <w:color w:val="000000"/>
          <w:sz w:val="32"/>
          <w:szCs w:val="32"/>
          <w:lang w:val="en-US" w:eastAsia="zh-CN" w:bidi="ar-SA"/>
        </w:rPr>
      </w:r>
      <w:r/>
    </w:p>
    <w:p>
      <w:pPr>
        <w:pStyle w:val="1307"/>
        <w:jc w:val="center"/>
        <w:spacing w:before="151" w:after="151" w:line="600" w:lineRule="exact"/>
        <w:rPr>
          <w:rStyle w:val="847"/>
          <w:rFonts w:hint="eastAsia" w:ascii="宋体" w:hAnsi="宋体" w:eastAsia="宋体" w:cs="宋体"/>
          <w:b/>
          <w:bCs/>
          <w:color w:val="000000"/>
          <w:sz w:val="32"/>
          <w:szCs w:val="32"/>
          <w:lang w:val="en-US" w:eastAsia="zh-CN" w:bidi="ar-SA"/>
        </w:rPr>
      </w:pPr>
      <w:r>
        <w:rPr>
          <w:rStyle w:val="847"/>
          <w:rFonts w:hint="eastAsia" w:ascii="宋体" w:hAnsi="宋体" w:eastAsia="宋体" w:cs="宋体"/>
          <w:b/>
          <w:bCs/>
          <w:color w:val="000000"/>
          <w:sz w:val="32"/>
          <w:szCs w:val="32"/>
          <w:lang w:val="en-US" w:eastAsia="zh-CN" w:bidi="ar-SA"/>
        </w:rPr>
        <w:t xml:space="preserve">残疾人福利性单位声明函</w:t>
      </w:r>
      <w:r/>
    </w:p>
    <w:p>
      <w:pPr>
        <w:pStyle w:val="1308"/>
        <w:spacing w:line="588" w:lineRule="exact"/>
        <w:rPr>
          <w:rStyle w:val="847"/>
          <w:rFonts w:hint="eastAsia" w:ascii="宋体" w:hAnsi="宋体" w:eastAsia="宋体" w:cs="宋体"/>
          <w:b/>
          <w:color w:val="000000"/>
          <w:spacing w:val="6"/>
          <w:sz w:val="30"/>
          <w:szCs w:val="30"/>
          <w:lang w:val="en-US" w:eastAsia="zh-CN" w:bidi="ar-SA"/>
        </w:rPr>
      </w:pPr>
      <w:r>
        <w:rPr>
          <w:rFonts w:hint="eastAsia" w:ascii="宋体" w:hAnsi="宋体" w:eastAsia="宋体" w:cs="宋体"/>
          <w:b/>
          <w:color w:val="000000"/>
          <w:spacing w:val="6"/>
          <w:sz w:val="30"/>
          <w:szCs w:val="30"/>
          <w:lang w:val="en-US" w:eastAsia="zh-CN" w:bidi="ar-SA"/>
        </w:rPr>
      </w:r>
      <w:r/>
    </w:p>
    <w:p>
      <w:pPr>
        <w:pStyle w:val="1307"/>
        <w:ind w:firstLine="480"/>
        <w:spacing w:line="500" w:lineRule="exact"/>
        <w:rPr>
          <w:rStyle w:val="847"/>
          <w:rFonts w:hint="eastAsia" w:ascii="宋体" w:hAnsi="宋体" w:eastAsia="宋体" w:cs="宋体"/>
          <w:color w:val="000000"/>
          <w:sz w:val="24"/>
          <w:lang w:val="en-US" w:eastAsia="zh-CN" w:bidi="ar-SA"/>
        </w:rPr>
      </w:pPr>
      <w:r>
        <w:rPr>
          <w:rStyle w:val="847"/>
          <w:rFonts w:hint="eastAsia" w:ascii="宋体" w:hAnsi="宋体" w:eastAsia="宋体" w:cs="宋体"/>
          <w:color w:val="000000"/>
          <w:sz w:val="24"/>
          <w:lang w:val="en-US" w:eastAsia="zh-CN" w:bidi="ar-SA"/>
        </w:rPr>
        <w:t xml:space="preserve">本单位郑重声明，根据《财政部 民政部 中国残疾人联合会关于促进残疾人就业政府采购政策的通知》（财库〔2017〕141号）的规定，本单位为符合条件的残疾人福利性单位，且本单位参加</w:t>
      </w:r>
      <w:r>
        <w:rPr>
          <w:rStyle w:val="847"/>
          <w:rFonts w:hint="eastAsia" w:ascii="宋体" w:hAnsi="宋体" w:eastAsia="宋体" w:cs="宋体"/>
          <w:color w:val="000000"/>
          <w:sz w:val="24"/>
          <w:u w:val="single"/>
          <w:lang w:val="en-US" w:eastAsia="zh-CN" w:bidi="ar-SA"/>
        </w:rPr>
        <w:t xml:space="preserve">          </w:t>
      </w:r>
      <w:r>
        <w:rPr>
          <w:rStyle w:val="847"/>
          <w:rFonts w:hint="eastAsia" w:ascii="宋体" w:hAnsi="宋体" w:eastAsia="宋体" w:cs="宋体"/>
          <w:color w:val="000000"/>
          <w:sz w:val="24"/>
          <w:lang w:val="en-US" w:eastAsia="zh-CN" w:bidi="ar-SA"/>
        </w:rPr>
        <w:t xml:space="preserve">的</w:t>
      </w:r>
      <w:r>
        <w:rPr>
          <w:rStyle w:val="847"/>
          <w:rFonts w:hint="eastAsia" w:ascii="宋体" w:hAnsi="宋体" w:eastAsia="宋体" w:cs="宋体"/>
          <w:color w:val="000000"/>
          <w:sz w:val="24"/>
          <w:u w:val="single"/>
          <w:lang w:val="en-US" w:eastAsia="zh-CN" w:bidi="ar-SA"/>
        </w:rPr>
        <w:t xml:space="preserve">                  </w:t>
      </w:r>
      <w:r>
        <w:rPr>
          <w:rStyle w:val="847"/>
          <w:rFonts w:hint="eastAsia" w:ascii="宋体" w:hAnsi="宋体" w:eastAsia="宋体" w:cs="宋体"/>
          <w:color w:val="000000"/>
          <w:sz w:val="24"/>
          <w:lang w:val="en-US" w:eastAsia="zh-CN" w:bidi="ar-SA"/>
        </w:rPr>
        <w:t xml:space="preserve">项目采购活动提供本单位制造的货物（由本单位承担工程/提供服务），或者提供其他残疾人福利性单位制造的货物（不包括使用非残疾人福利性单位注册商标的货物）。</w:t>
      </w:r>
      <w:r/>
    </w:p>
    <w:p>
      <w:pPr>
        <w:pStyle w:val="1307"/>
        <w:ind w:firstLine="480"/>
        <w:spacing w:line="500" w:lineRule="exact"/>
        <w:rPr>
          <w:rStyle w:val="847"/>
          <w:rFonts w:hint="eastAsia" w:ascii="宋体" w:hAnsi="宋体" w:eastAsia="宋体" w:cs="宋体"/>
          <w:color w:val="000000"/>
          <w:sz w:val="24"/>
          <w:lang w:val="en-US" w:eastAsia="zh-CN" w:bidi="ar-SA"/>
        </w:rPr>
      </w:pPr>
      <w:r>
        <w:rPr>
          <w:rStyle w:val="847"/>
          <w:rFonts w:hint="eastAsia" w:ascii="宋体" w:hAnsi="宋体" w:eastAsia="宋体" w:cs="宋体"/>
          <w:color w:val="000000"/>
          <w:sz w:val="24"/>
          <w:lang w:val="en-US" w:eastAsia="zh-CN" w:bidi="ar-SA"/>
        </w:rPr>
        <w:t xml:space="preserve">本单位对上述声明的真实性负责。如有虚假，将依法承担相应责任。</w:t>
      </w:r>
      <w:r/>
    </w:p>
    <w:p>
      <w:pPr>
        <w:pStyle w:val="1309"/>
        <w:ind w:firstLine="3810"/>
        <w:spacing w:line="500" w:lineRule="exact"/>
        <w:rPr>
          <w:rStyle w:val="847"/>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r>
      <w:r/>
    </w:p>
    <w:p>
      <w:pPr>
        <w:pStyle w:val="1309"/>
        <w:ind w:firstLine="3628"/>
        <w:jc w:val="left"/>
        <w:spacing w:line="500" w:lineRule="exact"/>
        <w:rPr>
          <w:rStyle w:val="847"/>
          <w:rFonts w:hint="eastAsia" w:ascii="宋体" w:hAnsi="宋体" w:eastAsia="宋体" w:cs="宋体"/>
          <w:color w:val="000000"/>
          <w:sz w:val="24"/>
          <w:lang w:val="en-US" w:eastAsia="zh-CN" w:bidi="ar-SA"/>
        </w:rPr>
      </w:pPr>
      <w:r>
        <w:rPr>
          <w:rFonts w:hint="eastAsia" w:ascii="宋体" w:hAnsi="宋体" w:eastAsia="宋体" w:cs="宋体"/>
          <w:color w:val="000000"/>
          <w:sz w:val="24"/>
          <w:lang w:val="en-US" w:eastAsia="zh-CN" w:bidi="ar-SA"/>
        </w:rPr>
      </w:r>
      <w:r/>
    </w:p>
    <w:p>
      <w:pPr>
        <w:pStyle w:val="1309"/>
        <w:ind w:firstLine="480"/>
        <w:jc w:val="left"/>
        <w:spacing w:line="500" w:lineRule="exact"/>
        <w:rPr>
          <w:rStyle w:val="847"/>
          <w:rFonts w:hint="eastAsia" w:ascii="宋体" w:hAnsi="宋体" w:eastAsia="宋体" w:cs="宋体"/>
          <w:color w:val="000000"/>
          <w:sz w:val="24"/>
          <w:lang w:val="en-US" w:eastAsia="zh-CN" w:bidi="ar-SA"/>
        </w:rPr>
      </w:pPr>
      <w:r>
        <w:rPr>
          <w:rStyle w:val="847"/>
          <w:rFonts w:hint="eastAsia" w:ascii="宋体" w:hAnsi="宋体" w:eastAsia="宋体" w:cs="宋体"/>
          <w:color w:val="000000"/>
          <w:sz w:val="24"/>
          <w:lang w:val="en-US" w:eastAsia="zh-CN" w:bidi="ar-SA"/>
        </w:rPr>
        <w:t xml:space="preserve">单位名称：</w:t>
      </w:r>
      <w:r>
        <w:rPr>
          <w:rStyle w:val="847"/>
          <w:rFonts w:hint="eastAsia" w:ascii="宋体" w:hAnsi="宋体" w:eastAsia="宋体" w:cs="宋体"/>
          <w:color w:val="000000"/>
          <w:sz w:val="24"/>
          <w:u w:val="single"/>
          <w:lang w:val="en-US" w:eastAsia="zh-CN" w:bidi="ar-SA"/>
        </w:rPr>
        <w:t xml:space="preserve">              </w:t>
      </w:r>
      <w:r>
        <w:rPr>
          <w:rStyle w:val="847"/>
          <w:rFonts w:hint="eastAsia" w:ascii="宋体" w:hAnsi="宋体" w:eastAsia="宋体" w:cs="宋体"/>
          <w:color w:val="000000"/>
          <w:sz w:val="24"/>
          <w:lang w:val="en-US" w:eastAsia="zh-CN" w:bidi="ar-SA"/>
        </w:rPr>
        <w:t xml:space="preserve">（加盖CA电子公章）</w:t>
      </w:r>
      <w:r/>
    </w:p>
    <w:p>
      <w:pPr>
        <w:pStyle w:val="1306"/>
        <w:ind w:firstLine="480"/>
        <w:jc w:val="left"/>
        <w:spacing w:line="500" w:lineRule="exact"/>
        <w:rPr>
          <w:rStyle w:val="847"/>
          <w:rFonts w:hint="eastAsia" w:ascii="宋体" w:hAnsi="宋体" w:eastAsia="宋体" w:cs="宋体"/>
          <w:color w:val="000000"/>
          <w:sz w:val="24"/>
          <w:szCs w:val="20"/>
          <w:lang w:val="en-US" w:eastAsia="zh-CN" w:bidi="ar-SA"/>
        </w:rPr>
      </w:pPr>
      <w:r>
        <w:rPr>
          <w:rStyle w:val="847"/>
          <w:rFonts w:hint="eastAsia" w:ascii="宋体" w:hAnsi="宋体" w:eastAsia="宋体" w:cs="宋体"/>
          <w:color w:val="000000"/>
          <w:sz w:val="24"/>
          <w:szCs w:val="20"/>
          <w:lang w:val="en-US" w:eastAsia="zh-CN" w:bidi="ar-SA"/>
        </w:rPr>
        <w:t xml:space="preserve">日期：  年  月  日</w:t>
      </w:r>
      <w:r/>
    </w:p>
    <w:p>
      <w:pPr>
        <w:pStyle w:val="1308"/>
        <w:ind w:right="1560" w:firstLine="480"/>
        <w:jc w:val="center"/>
        <w:spacing w:line="588" w:lineRule="exact"/>
        <w:tabs>
          <w:tab w:val="left" w:pos="4860" w:leader="none"/>
        </w:tabs>
        <w:rPr>
          <w:rStyle w:val="847"/>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pStyle w:val="1310"/>
        <w:ind w:left="357" w:firstLine="0"/>
        <w:spacing w:line="500" w:lineRule="exact"/>
        <w:rPr>
          <w:rStyle w:val="847"/>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pStyle w:val="1307"/>
        <w:ind w:firstLine="445"/>
        <w:spacing w:before="151" w:after="151" w:line="240" w:lineRule="atLeast"/>
        <w:rPr>
          <w:rStyle w:val="847"/>
          <w:rFonts w:hint="eastAsia" w:ascii="宋体" w:hAnsi="宋体" w:eastAsia="宋体" w:cs="宋体"/>
          <w:color w:val="000000"/>
          <w:sz w:val="24"/>
          <w:lang w:val="en-US" w:eastAsia="zh-CN" w:bidi="ar-SA"/>
        </w:rPr>
      </w:pPr>
      <w:r>
        <w:rPr>
          <w:rStyle w:val="847"/>
          <w:rFonts w:hint="eastAsia" w:ascii="宋体" w:hAnsi="宋体" w:eastAsia="宋体" w:cs="宋体"/>
          <w:color w:val="000000"/>
          <w:sz w:val="24"/>
          <w:lang w:val="en-US" w:eastAsia="zh-CN" w:bidi="ar-SA"/>
        </w:rPr>
        <w:t xml:space="preserve">注：非残疾人福利性单位不需提供此函。</w:t>
      </w:r>
      <w:r/>
    </w:p>
    <w:p>
      <w:pPr>
        <w:pStyle w:val="1300"/>
        <w:jc w:val="left"/>
        <w:rPr>
          <w:rFonts w:hint="eastAsia" w:ascii="宋体" w:hAnsi="宋体" w:eastAsia="宋体" w:cs="宋体"/>
          <w:b w:val="0"/>
          <w:bCs/>
          <w:i w:val="0"/>
          <w:iCs/>
          <w:sz w:val="32"/>
          <w:szCs w:val="32"/>
          <w:u w:val="none"/>
          <w:lang w:val="en-US" w:eastAsia="zh-CN" w:bidi="ar-SA"/>
        </w:rPr>
        <w:outlineLvl w:val="1"/>
      </w:pPr>
      <w:r>
        <w:rPr>
          <w:rFonts w:hint="eastAsia" w:ascii="宋体" w:hAnsi="宋体" w:eastAsia="宋体" w:cs="宋体"/>
          <w:b w:val="0"/>
          <w:bCs/>
          <w:i w:val="0"/>
          <w:iCs/>
          <w:sz w:val="32"/>
          <w:szCs w:val="32"/>
          <w:u w:val="none"/>
          <w:lang w:val="en-US" w:eastAsia="zh-CN" w:bidi="ar-SA"/>
        </w:rPr>
      </w:r>
      <w:r/>
    </w:p>
    <w:p>
      <w:pPr>
        <w:pStyle w:val="1300"/>
        <w:jc w:val="left"/>
        <w:rPr>
          <w:rStyle w:val="847"/>
          <w:rFonts w:hint="eastAsia" w:ascii="宋体" w:hAnsi="宋体" w:eastAsia="宋体" w:cs="宋体"/>
          <w:color w:val="000000"/>
        </w:rPr>
        <w:outlineLvl w:val="1"/>
      </w:pPr>
      <w:r>
        <w:rPr>
          <w:rFonts w:hint="eastAsia" w:ascii="宋体" w:hAnsi="宋体" w:eastAsia="宋体" w:cs="宋体"/>
          <w:b w:val="0"/>
          <w:bCs/>
          <w:i w:val="0"/>
          <w:iCs/>
          <w:sz w:val="32"/>
          <w:szCs w:val="32"/>
          <w:u w:val="none"/>
          <w:lang w:val="en-US" w:eastAsia="zh-CN" w:bidi="ar-SA"/>
        </w:rPr>
        <w:br w:type="page" w:clear="all"/>
      </w:r>
      <w:r>
        <w:rPr>
          <w:rFonts w:hint="eastAsia" w:ascii="宋体" w:hAnsi="宋体" w:eastAsia="宋体" w:cs="宋体"/>
          <w:b w:val="0"/>
          <w:bCs/>
          <w:i w:val="0"/>
          <w:iCs/>
          <w:sz w:val="32"/>
          <w:szCs w:val="32"/>
          <w:u w:val="none"/>
          <w:lang w:val="en-US" w:eastAsia="zh-CN" w:bidi="ar-SA"/>
        </w:rPr>
        <w:t xml:space="preserve">七、明细报价表</w:t>
      </w:r>
      <w:bookmarkEnd w:id="135"/>
      <w:r/>
      <w:r/>
    </w:p>
    <w:p>
      <w:pPr>
        <w:jc w:val="center"/>
        <w:keepLines w:val="0"/>
        <w:keepNext w:val="0"/>
        <w:pageBreakBefore w:val="0"/>
        <w:spacing w:line="560" w:lineRule="exact"/>
        <w:widowControl w:val="off"/>
        <w:rPr>
          <w:rFonts w:hint="eastAsia" w:ascii="宋体" w:hAnsi="宋体" w:eastAsia="宋体" w:cs="宋体"/>
          <w:b/>
          <w:color w:val="000000"/>
          <w:sz w:val="32"/>
          <w:szCs w:val="32"/>
        </w:rPr>
      </w:pPr>
      <w:r/>
      <w:bookmarkStart w:id="136" w:name="_Toc29667"/>
      <w:r>
        <w:rPr>
          <w:rFonts w:hint="eastAsia" w:ascii="宋体" w:hAnsi="宋体" w:eastAsia="宋体" w:cs="宋体"/>
          <w:b/>
          <w:color w:val="000000"/>
          <w:sz w:val="32"/>
          <w:szCs w:val="32"/>
        </w:rPr>
        <w:t xml:space="preserve">分项报价表（分包号：**）（货物类）</w:t>
      </w:r>
      <w:r/>
    </w:p>
    <w:tbl>
      <w:tblPr>
        <w:tblStyle w:val="669"/>
        <w:tblW w:w="499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5"/>
        <w:gridCol w:w="1154"/>
        <w:gridCol w:w="1207"/>
        <w:gridCol w:w="1292"/>
        <w:gridCol w:w="1035"/>
        <w:gridCol w:w="1011"/>
        <w:gridCol w:w="1304"/>
        <w:gridCol w:w="1255"/>
        <w:gridCol w:w="892"/>
      </w:tblGrid>
      <w:tr>
        <w:trPr>
          <w:cantSplit/>
          <w:jc w:val="center"/>
          <w:trHeight w:val="544"/>
        </w:trPr>
        <w:tc>
          <w:tcPr>
            <w:tcW w:w="465" w:type="dxa"/>
            <w:vAlign w:val="top"/>
            <w:textDirection w:val="lrTb"/>
            <w:noWrap w:val="false"/>
          </w:tcPr>
          <w:p>
            <w:pPr>
              <w:jc w:val="cente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p>
        </w:tc>
        <w:tc>
          <w:tcPr>
            <w:tcW w:w="1154" w:type="dxa"/>
            <w:vAlign w:val="center"/>
            <w:textDirection w:val="lrTb"/>
            <w:noWrap w:val="false"/>
          </w:tcPr>
          <w:p>
            <w:pPr>
              <w:jc w:val="cente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1207" w:type="dxa"/>
            <w:vAlign w:val="center"/>
            <w:textDirection w:val="lrTb"/>
            <w:noWrap w:val="false"/>
          </w:tcPr>
          <w:p>
            <w:pPr>
              <w:jc w:val="cente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W w:w="1292" w:type="dxa"/>
            <w:vAlign w:val="center"/>
            <w:textDirection w:val="lrTb"/>
            <w:noWrap w:val="false"/>
          </w:tcPr>
          <w:p>
            <w:pPr>
              <w:jc w:val="cente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W w:w="1035" w:type="dxa"/>
            <w:vAlign w:val="center"/>
            <w:textDirection w:val="lrTb"/>
            <w:noWrap w:val="false"/>
          </w:tcPr>
          <w:p>
            <w:pPr>
              <w:jc w:val="cente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W w:w="1011" w:type="dxa"/>
            <w:vAlign w:val="center"/>
            <w:textDirection w:val="lrTb"/>
            <w:noWrap w:val="false"/>
          </w:tcPr>
          <w:p>
            <w:pPr>
              <w:jc w:val="cente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tcW w:w="1304" w:type="dxa"/>
            <w:vAlign w:val="center"/>
            <w:textDirection w:val="lrTb"/>
            <w:noWrap w:val="false"/>
          </w:tcPr>
          <w:p>
            <w:pPr>
              <w:jc w:val="cente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tcW w:w="1255" w:type="dxa"/>
            <w:vAlign w:val="center"/>
            <w:textDirection w:val="lrTb"/>
            <w:noWrap w:val="false"/>
          </w:tcPr>
          <w:p>
            <w:pPr>
              <w:jc w:val="cente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p>
        </w:tc>
        <w:tc>
          <w:tcPr>
            <w:tcW w:w="892" w:type="dxa"/>
            <w:vAlign w:val="center"/>
            <w:textDirection w:val="lrTb"/>
            <w:noWrap w:val="false"/>
          </w:tcPr>
          <w:p>
            <w:pPr>
              <w:jc w:val="cente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p>
        </w:tc>
      </w:tr>
      <w:tr>
        <w:trPr>
          <w:cantSplit/>
          <w:jc w:val="center"/>
          <w:trHeight w:val="294"/>
        </w:trPr>
        <w:tc>
          <w:tcPr>
            <w:tcW w:w="465" w:type="dxa"/>
            <w:vAlign w:val="center"/>
            <w:textDirection w:val="lrTb"/>
            <w:noWrap w:val="false"/>
          </w:tcPr>
          <w:p>
            <w:pPr>
              <w:jc w:val="cente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1154" w:type="dxa"/>
            <w:vAlign w:val="center"/>
            <w:textDirection w:val="lrTb"/>
            <w:noWrap w:val="false"/>
          </w:tcPr>
          <w:p>
            <w:pPr>
              <w:jc w:val="cente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w:t>
            </w:r>
            <w:r/>
          </w:p>
          <w:p>
            <w:pPr>
              <w:jc w:val="cente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名称</w:t>
            </w:r>
            <w:r/>
          </w:p>
        </w:tc>
        <w:tc>
          <w:tcPr>
            <w:tcW w:w="1207" w:type="dxa"/>
            <w:vAlign w:val="center"/>
            <w:textDirection w:val="lrTb"/>
            <w:noWrap w:val="false"/>
          </w:tcPr>
          <w:p>
            <w:pPr>
              <w:jc w:val="cente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品牌</w:t>
            </w:r>
            <w:r/>
          </w:p>
        </w:tc>
        <w:tc>
          <w:tcPr>
            <w:tcW w:w="1292" w:type="dxa"/>
            <w:vAlign w:val="center"/>
            <w:textDirection w:val="lrTb"/>
            <w:noWrap w:val="false"/>
          </w:tcPr>
          <w:p>
            <w:pPr>
              <w:jc w:val="cente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规格</w:t>
            </w:r>
            <w:r/>
          </w:p>
          <w:p>
            <w:pPr>
              <w:jc w:val="cente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型号</w:t>
            </w:r>
            <w:r/>
          </w:p>
        </w:tc>
        <w:tc>
          <w:tcPr>
            <w:tcW w:w="1035" w:type="dxa"/>
            <w:vAlign w:val="center"/>
            <w:textDirection w:val="lrTb"/>
            <w:noWrap w:val="false"/>
          </w:tcPr>
          <w:p>
            <w:pPr>
              <w:jc w:val="cente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产地</w:t>
            </w:r>
            <w:r/>
          </w:p>
        </w:tc>
        <w:tc>
          <w:tcPr>
            <w:tcW w:w="1011" w:type="dxa"/>
            <w:vAlign w:val="center"/>
            <w:textDirection w:val="lrTb"/>
            <w:noWrap w:val="false"/>
          </w:tcPr>
          <w:p>
            <w:pPr>
              <w:jc w:val="cente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交付期</w:t>
            </w:r>
            <w:r/>
          </w:p>
        </w:tc>
        <w:tc>
          <w:tcPr>
            <w:tcW w:w="1304" w:type="dxa"/>
            <w:vAlign w:val="center"/>
            <w:textDirection w:val="lrTb"/>
            <w:noWrap w:val="false"/>
          </w:tcPr>
          <w:p>
            <w:pPr>
              <w:jc w:val="cente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数量</w:t>
            </w:r>
            <w:r/>
          </w:p>
        </w:tc>
        <w:tc>
          <w:tcPr>
            <w:tcW w:w="1255" w:type="dxa"/>
            <w:vAlign w:val="center"/>
            <w:textDirection w:val="lrTb"/>
            <w:noWrap w:val="false"/>
          </w:tcPr>
          <w:p>
            <w:pPr>
              <w:jc w:val="cente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分项单价</w:t>
            </w:r>
            <w:r/>
          </w:p>
        </w:tc>
        <w:tc>
          <w:tcPr>
            <w:tcW w:w="892" w:type="dxa"/>
            <w:vAlign w:val="center"/>
            <w:textDirection w:val="lrTb"/>
            <w:noWrap w:val="false"/>
          </w:tcPr>
          <w:p>
            <w:pPr>
              <w:jc w:val="cente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分项总价</w:t>
            </w:r>
            <w:r/>
          </w:p>
        </w:tc>
      </w:tr>
      <w:tr>
        <w:trPr>
          <w:cantSplit/>
          <w:jc w:val="center"/>
          <w:trHeight w:val="696"/>
        </w:trPr>
        <w:tc>
          <w:tcPr>
            <w:tcW w:w="465" w:type="dxa"/>
            <w:vAlign w:val="center"/>
            <w:textDirection w:val="lrTb"/>
            <w:noWrap w:val="false"/>
          </w:tcPr>
          <w:p>
            <w:pPr>
              <w:jc w:val="cente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W w:w="1154" w:type="dxa"/>
            <w:vAlign w:val="center"/>
            <w:textDirection w:val="lrTb"/>
            <w:noWrap w:val="false"/>
          </w:tcPr>
          <w:p>
            <w:pP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07" w:type="dxa"/>
            <w:vAlign w:val="center"/>
            <w:textDirection w:val="lrTb"/>
            <w:noWrap w:val="false"/>
          </w:tcPr>
          <w:p>
            <w:pP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92" w:type="dxa"/>
            <w:vAlign w:val="center"/>
            <w:textDirection w:val="lrTb"/>
            <w:noWrap w:val="false"/>
          </w:tcPr>
          <w:p>
            <w:pP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35" w:type="dxa"/>
            <w:vAlign w:val="center"/>
            <w:textDirection w:val="lrTb"/>
            <w:noWrap w:val="false"/>
          </w:tcPr>
          <w:p>
            <w:pP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11" w:type="dxa"/>
            <w:vAlign w:val="center"/>
            <w:textDirection w:val="lrTb"/>
            <w:noWrap w:val="false"/>
          </w:tcPr>
          <w:p>
            <w:pP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4" w:type="dxa"/>
            <w:vAlign w:val="center"/>
            <w:textDirection w:val="lrTb"/>
            <w:noWrap w:val="false"/>
          </w:tcPr>
          <w:p>
            <w:pP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55" w:type="dxa"/>
            <w:vAlign w:val="center"/>
            <w:textDirection w:val="lrTb"/>
            <w:noWrap w:val="false"/>
          </w:tcPr>
          <w:p>
            <w:pP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92" w:type="dxa"/>
            <w:vAlign w:val="center"/>
            <w:textDirection w:val="lrTb"/>
            <w:noWrap w:val="false"/>
          </w:tcPr>
          <w:p>
            <w:pP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724"/>
        </w:trPr>
        <w:tc>
          <w:tcPr>
            <w:tcW w:w="465" w:type="dxa"/>
            <w:vAlign w:val="center"/>
            <w:textDirection w:val="lrTb"/>
            <w:noWrap w:val="false"/>
          </w:tcPr>
          <w:p>
            <w:pPr>
              <w:jc w:val="cente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W w:w="1154" w:type="dxa"/>
            <w:vAlign w:val="center"/>
            <w:textDirection w:val="lrTb"/>
            <w:noWrap w:val="false"/>
          </w:tcPr>
          <w:p>
            <w:pP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07" w:type="dxa"/>
            <w:vAlign w:val="center"/>
            <w:textDirection w:val="lrTb"/>
            <w:noWrap w:val="false"/>
          </w:tcPr>
          <w:p>
            <w:pP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92" w:type="dxa"/>
            <w:vAlign w:val="center"/>
            <w:textDirection w:val="lrTb"/>
            <w:noWrap w:val="false"/>
          </w:tcPr>
          <w:p>
            <w:pP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35" w:type="dxa"/>
            <w:vAlign w:val="center"/>
            <w:textDirection w:val="lrTb"/>
            <w:noWrap w:val="false"/>
          </w:tcPr>
          <w:p>
            <w:pP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11" w:type="dxa"/>
            <w:vAlign w:val="center"/>
            <w:textDirection w:val="lrTb"/>
            <w:noWrap w:val="false"/>
          </w:tcPr>
          <w:p>
            <w:pP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4" w:type="dxa"/>
            <w:vAlign w:val="center"/>
            <w:textDirection w:val="lrTb"/>
            <w:noWrap w:val="false"/>
          </w:tcPr>
          <w:p>
            <w:pP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55" w:type="dxa"/>
            <w:vAlign w:val="center"/>
            <w:textDirection w:val="lrTb"/>
            <w:noWrap w:val="false"/>
          </w:tcPr>
          <w:p>
            <w:pP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92" w:type="dxa"/>
            <w:vAlign w:val="center"/>
            <w:textDirection w:val="lrTb"/>
            <w:noWrap w:val="false"/>
          </w:tcPr>
          <w:p>
            <w:pP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640"/>
        </w:trPr>
        <w:tc>
          <w:tcPr>
            <w:tcW w:w="465" w:type="dxa"/>
            <w:vAlign w:val="center"/>
            <w:textDirection w:val="lrTb"/>
            <w:noWrap w:val="false"/>
          </w:tcPr>
          <w:p>
            <w:pPr>
              <w:jc w:val="cente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W w:w="1154" w:type="dxa"/>
            <w:vAlign w:val="center"/>
            <w:textDirection w:val="lrTb"/>
            <w:noWrap w:val="false"/>
          </w:tcPr>
          <w:p>
            <w:pP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07" w:type="dxa"/>
            <w:vAlign w:val="center"/>
            <w:textDirection w:val="lrTb"/>
            <w:noWrap w:val="false"/>
          </w:tcPr>
          <w:p>
            <w:pP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92" w:type="dxa"/>
            <w:vAlign w:val="center"/>
            <w:textDirection w:val="lrTb"/>
            <w:noWrap w:val="false"/>
          </w:tcPr>
          <w:p>
            <w:pP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35" w:type="dxa"/>
            <w:vAlign w:val="center"/>
            <w:textDirection w:val="lrTb"/>
            <w:noWrap w:val="false"/>
          </w:tcPr>
          <w:p>
            <w:pP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11" w:type="dxa"/>
            <w:vAlign w:val="center"/>
            <w:textDirection w:val="lrTb"/>
            <w:noWrap w:val="false"/>
          </w:tcPr>
          <w:p>
            <w:pP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4" w:type="dxa"/>
            <w:vAlign w:val="center"/>
            <w:textDirection w:val="lrTb"/>
            <w:noWrap w:val="false"/>
          </w:tcPr>
          <w:p>
            <w:pP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55" w:type="dxa"/>
            <w:vAlign w:val="center"/>
            <w:textDirection w:val="lrTb"/>
            <w:noWrap w:val="false"/>
          </w:tcPr>
          <w:p>
            <w:pP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92" w:type="dxa"/>
            <w:vAlign w:val="center"/>
            <w:textDirection w:val="lrTb"/>
            <w:noWrap w:val="false"/>
          </w:tcPr>
          <w:p>
            <w:pP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580"/>
        </w:trPr>
        <w:tc>
          <w:tcPr>
            <w:tcW w:w="465" w:type="dxa"/>
            <w:vAlign w:val="center"/>
            <w:textDirection w:val="lrTb"/>
            <w:noWrap w:val="false"/>
          </w:tcPr>
          <w:p>
            <w:pPr>
              <w:jc w:val="cente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p>
        </w:tc>
        <w:tc>
          <w:tcPr>
            <w:tcW w:w="1154" w:type="dxa"/>
            <w:vAlign w:val="center"/>
            <w:textDirection w:val="lrTb"/>
            <w:noWrap w:val="false"/>
          </w:tcPr>
          <w:p>
            <w:pP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p>
        </w:tc>
        <w:tc>
          <w:tcPr>
            <w:tcW w:w="1207" w:type="dxa"/>
            <w:vAlign w:val="center"/>
            <w:textDirection w:val="lrTb"/>
            <w:noWrap w:val="false"/>
          </w:tcPr>
          <w:p>
            <w:pP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92" w:type="dxa"/>
            <w:vAlign w:val="center"/>
            <w:textDirection w:val="lrTb"/>
            <w:noWrap w:val="false"/>
          </w:tcPr>
          <w:p>
            <w:pP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35" w:type="dxa"/>
            <w:vAlign w:val="center"/>
            <w:textDirection w:val="lrTb"/>
            <w:noWrap w:val="false"/>
          </w:tcPr>
          <w:p>
            <w:pP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11" w:type="dxa"/>
            <w:vAlign w:val="center"/>
            <w:textDirection w:val="lrTb"/>
            <w:noWrap w:val="false"/>
          </w:tcPr>
          <w:p>
            <w:pP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4" w:type="dxa"/>
            <w:vAlign w:val="center"/>
            <w:textDirection w:val="lrTb"/>
            <w:noWrap w:val="false"/>
          </w:tcPr>
          <w:p>
            <w:pP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55" w:type="dxa"/>
            <w:vAlign w:val="center"/>
            <w:textDirection w:val="lrTb"/>
            <w:noWrap w:val="false"/>
          </w:tcPr>
          <w:p>
            <w:pP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92" w:type="dxa"/>
            <w:vAlign w:val="center"/>
            <w:textDirection w:val="lrTb"/>
            <w:noWrap w:val="false"/>
          </w:tcPr>
          <w:p>
            <w:pP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1030"/>
        </w:trPr>
        <w:tc>
          <w:tcPr>
            <w:gridSpan w:val="8"/>
            <w:tcW w:w="8723" w:type="dxa"/>
            <w:vAlign w:val="center"/>
            <w:textDirection w:val="lrTb"/>
            <w:noWrap w:val="false"/>
          </w:tcPr>
          <w:p>
            <w:pPr>
              <w:jc w:val="cente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总报价（人民币：元）</w:t>
            </w:r>
            <w:r/>
          </w:p>
        </w:tc>
        <w:tc>
          <w:tcPr>
            <w:tcW w:w="892" w:type="dxa"/>
            <w:vAlign w:val="top"/>
            <w:textDirection w:val="lrTb"/>
            <w:noWrap w:val="false"/>
          </w:tcPr>
          <w:p>
            <w:pP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keepLines w:val="0"/>
        <w:keepNext w:val="0"/>
        <w:pageBreakBefore w:val="0"/>
        <w:spacing w:line="560" w:lineRule="exact"/>
        <w:widowControl w:val="off"/>
        <w:rPr>
          <w:rFonts w:hint="eastAsia" w:ascii="宋体" w:hAnsi="宋体" w:eastAsia="宋体" w:cs="宋体"/>
          <w:color w:val="000000"/>
          <w:sz w:val="24"/>
          <w:szCs w:val="21"/>
          <w:lang w:eastAsia="zh-CN"/>
        </w:rPr>
      </w:pPr>
      <w:r>
        <w:rPr>
          <w:rFonts w:hint="eastAsia" w:ascii="宋体" w:hAnsi="宋体" w:eastAsia="宋体" w:cs="宋体"/>
          <w:color w:val="000000"/>
          <w:sz w:val="24"/>
          <w:szCs w:val="24"/>
        </w:rPr>
        <w:t xml:space="preserve">备注：</w:t>
      </w:r>
      <w:r>
        <w:rPr>
          <w:rFonts w:hint="eastAsia" w:ascii="宋体" w:hAnsi="宋体" w:eastAsia="宋体" w:cs="宋体"/>
          <w:color w:val="000000"/>
          <w:sz w:val="24"/>
          <w:szCs w:val="24"/>
          <w:lang w:eastAsia="zh-CN"/>
        </w:rPr>
        <w:t xml:space="preserve">①</w:t>
      </w:r>
      <w:r>
        <w:rPr>
          <w:rFonts w:hint="eastAsia" w:ascii="宋体" w:hAnsi="宋体" w:eastAsia="宋体" w:cs="宋体"/>
          <w:color w:val="000000"/>
          <w:sz w:val="24"/>
          <w:szCs w:val="21"/>
        </w:rPr>
        <w:t xml:space="preserve">报价采用总承包方式，供应商的</w:t>
      </w:r>
      <w:r>
        <w:rPr>
          <w:rFonts w:hint="eastAsia" w:ascii="宋体" w:hAnsi="宋体" w:eastAsia="宋体" w:cs="宋体"/>
          <w:color w:val="000000"/>
          <w:sz w:val="24"/>
          <w:szCs w:val="24"/>
        </w:rPr>
        <w:t xml:space="preserve">“总报价”</w:t>
      </w:r>
      <w:r>
        <w:rPr>
          <w:rFonts w:hint="eastAsia" w:ascii="宋体" w:hAnsi="宋体" w:eastAsia="宋体" w:cs="宋体"/>
          <w:color w:val="000000"/>
          <w:sz w:val="24"/>
          <w:szCs w:val="21"/>
        </w:rPr>
        <w:t xml:space="preserve">应包括所投产品费用、安装调试费、测试验收费、培训费、运行维护费用、税金、国际国内运输保险、报关清关、开证、办理全套免税手续费用及其他有关的为完成本项目发生的所有费用，</w:t>
      </w:r>
      <w:r>
        <w:rPr>
          <w:rFonts w:hint="eastAsia" w:ascii="宋体" w:hAnsi="宋体" w:cs="宋体"/>
          <w:color w:val="000000"/>
          <w:sz w:val="24"/>
          <w:szCs w:val="21"/>
          <w:lang w:val="en-US" w:eastAsia="zh-CN"/>
        </w:rPr>
        <w:t xml:space="preserve">询价</w:t>
      </w:r>
      <w:r>
        <w:rPr>
          <w:rFonts w:hint="eastAsia" w:ascii="宋体" w:hAnsi="宋体" w:eastAsia="宋体" w:cs="宋体"/>
          <w:color w:val="000000"/>
          <w:sz w:val="24"/>
          <w:szCs w:val="21"/>
        </w:rPr>
        <w:t xml:space="preserve">文件中另有规定的除外。</w:t>
      </w:r>
      <w:r>
        <w:rPr>
          <w:rFonts w:hint="eastAsia" w:ascii="宋体" w:hAnsi="宋体" w:eastAsia="宋体" w:cs="宋体"/>
          <w:color w:val="ff0000"/>
          <w:sz w:val="24"/>
          <w:szCs w:val="21"/>
          <w:lang w:eastAsia="zh-CN"/>
        </w:rPr>
        <w:t xml:space="preserve">②</w:t>
      </w:r>
      <w:r>
        <w:rPr>
          <w:rFonts w:hint="eastAsia" w:ascii="宋体" w:hAnsi="宋体" w:eastAsia="宋体" w:cs="宋体"/>
          <w:color w:val="ff0000"/>
          <w:sz w:val="24"/>
          <w:szCs w:val="21"/>
          <w:lang w:val="en-US" w:eastAsia="zh-CN"/>
        </w:rPr>
        <w:t xml:space="preserve">本项目采购总价不变，报单价,以最低单价中标。</w:t>
      </w:r>
      <w:r/>
    </w:p>
    <w:p>
      <w:pPr>
        <w:keepLines w:val="0"/>
        <w:keepNext w:val="0"/>
        <w:pageBreakBefore w:val="0"/>
        <w:spacing w:line="560" w:lineRule="exact"/>
        <w:widowControl w:val="off"/>
        <w:rPr>
          <w:rFonts w:hint="eastAsia" w:ascii="宋体" w:hAnsi="宋体" w:eastAsia="宋体" w:cs="宋体"/>
          <w:color w:val="000000"/>
          <w:sz w:val="24"/>
          <w:szCs w:val="21"/>
          <w:lang w:eastAsia="zh-CN"/>
        </w:rPr>
      </w:pPr>
      <w:r>
        <w:rPr>
          <w:rFonts w:hint="eastAsia" w:ascii="宋体" w:hAnsi="宋体" w:eastAsia="宋体" w:cs="宋体"/>
          <w:color w:val="000000"/>
          <w:sz w:val="24"/>
          <w:szCs w:val="21"/>
          <w:lang w:eastAsia="zh-CN"/>
        </w:rPr>
      </w:r>
      <w:r/>
    </w:p>
    <w:p>
      <w:pPr>
        <w:ind w:firstLine="480"/>
        <w:jc w:val="left"/>
        <w:spacing w:line="500" w:lineRule="exact"/>
        <w:widowControl w:val="off"/>
        <w:rPr>
          <w:rStyle w:val="847"/>
          <w:rFonts w:hint="eastAsia" w:ascii="宋体" w:hAnsi="宋体" w:eastAsia="宋体" w:cs="宋体"/>
          <w:color w:val="000000"/>
          <w:sz w:val="24"/>
          <w:lang w:val="en-US" w:eastAsia="zh-CN" w:bidi="ar-SA"/>
        </w:rPr>
      </w:pPr>
      <w:r>
        <w:rPr>
          <w:rStyle w:val="847"/>
          <w:rFonts w:hint="eastAsia" w:ascii="宋体" w:hAnsi="宋体" w:eastAsia="宋体" w:cs="宋体"/>
          <w:color w:val="000000"/>
          <w:sz w:val="24"/>
          <w:lang w:val="en-US" w:eastAsia="zh-CN" w:bidi="ar-SA"/>
        </w:rPr>
        <w:t xml:space="preserve">单位名称：</w:t>
      </w:r>
      <w:r>
        <w:rPr>
          <w:rStyle w:val="847"/>
          <w:rFonts w:hint="eastAsia" w:ascii="宋体" w:hAnsi="宋体" w:eastAsia="宋体" w:cs="宋体"/>
          <w:color w:val="000000"/>
          <w:sz w:val="24"/>
          <w:u w:val="single"/>
          <w:lang w:val="en-US" w:eastAsia="zh-CN" w:bidi="ar-SA"/>
        </w:rPr>
        <w:t xml:space="preserve">              </w:t>
      </w:r>
      <w:r>
        <w:rPr>
          <w:rStyle w:val="847"/>
          <w:rFonts w:hint="eastAsia" w:ascii="宋体" w:hAnsi="宋体" w:eastAsia="宋体" w:cs="宋体"/>
          <w:color w:val="000000"/>
          <w:sz w:val="24"/>
          <w:lang w:val="en-US" w:eastAsia="zh-CN" w:bidi="ar-SA"/>
        </w:rPr>
        <w:t xml:space="preserve">（加盖CA电子公章）</w:t>
      </w:r>
      <w:r/>
    </w:p>
    <w:p>
      <w:pPr>
        <w:ind w:firstLine="480"/>
        <w:jc w:val="left"/>
        <w:spacing w:line="500" w:lineRule="exact"/>
        <w:widowControl w:val="off"/>
        <w:rPr>
          <w:rStyle w:val="847"/>
          <w:rFonts w:hint="eastAsia" w:ascii="宋体" w:hAnsi="宋体" w:eastAsia="宋体" w:cs="宋体"/>
          <w:color w:val="000000"/>
          <w:sz w:val="24"/>
          <w:szCs w:val="20"/>
          <w:lang w:val="en-US" w:eastAsia="zh-CN" w:bidi="ar-SA"/>
        </w:rPr>
      </w:pPr>
      <w:r>
        <w:rPr>
          <w:rStyle w:val="847"/>
          <w:rFonts w:hint="eastAsia" w:ascii="宋体" w:hAnsi="宋体" w:eastAsia="宋体" w:cs="宋体"/>
          <w:color w:val="000000"/>
          <w:sz w:val="24"/>
          <w:szCs w:val="20"/>
          <w:lang w:val="en-US" w:eastAsia="zh-CN" w:bidi="ar-SA"/>
        </w:rPr>
        <w:t xml:space="preserve">日期：  年  月  日</w:t>
      </w:r>
      <w:r/>
    </w:p>
    <w:p>
      <w:pPr>
        <w:keepLines w:val="0"/>
        <w:keepNext w:val="0"/>
        <w:pageBreakBefore w:val="0"/>
        <w:spacing w:line="5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br w:type="page" w:clear="all"/>
      </w:r>
      <w:bookmarkEnd w:id="136"/>
      <w:r/>
      <w:r/>
    </w:p>
    <w:p>
      <w:pPr>
        <w:keepLines w:val="0"/>
        <w:keepNext w:val="0"/>
        <w:pageBreakBefore w:val="0"/>
        <w:spacing w:line="560" w:lineRule="exact"/>
        <w:widowControl w:val="off"/>
        <w:rPr>
          <w:rStyle w:val="847"/>
          <w:rFonts w:hint="eastAsia" w:ascii="宋体" w:hAnsi="宋体" w:eastAsia="宋体" w:cs="宋体"/>
          <w:color w:val="000000"/>
        </w:rPr>
      </w:pPr>
      <w:r/>
      <w:bookmarkStart w:id="137" w:name="_Toc11157"/>
      <w:r>
        <w:rPr>
          <w:rFonts w:hint="eastAsia" w:ascii="宋体" w:hAnsi="宋体" w:eastAsia="宋体" w:cs="宋体"/>
          <w:b w:val="0"/>
          <w:bCs/>
          <w:i w:val="0"/>
          <w:iCs/>
          <w:sz w:val="32"/>
          <w:szCs w:val="32"/>
          <w:u w:val="none"/>
          <w:lang w:val="en-US" w:eastAsia="zh-CN" w:bidi="ar-SA"/>
        </w:rPr>
        <w:t xml:space="preserve">八、技术响应偏离表</w:t>
      </w:r>
      <w:bookmarkEnd w:id="137"/>
      <w:r/>
      <w:r/>
    </w:p>
    <w:p>
      <w:pPr>
        <w:pStyle w:val="1312"/>
        <w:jc w:val="center"/>
        <w:rPr>
          <w:rStyle w:val="847"/>
          <w:rFonts w:hint="eastAsia" w:ascii="宋体" w:hAnsi="宋体" w:eastAsia="宋体" w:cs="宋体"/>
          <w:b/>
          <w:color w:val="000000"/>
          <w:sz w:val="32"/>
          <w:szCs w:val="32"/>
        </w:rPr>
      </w:pPr>
      <w:r>
        <w:rPr>
          <w:rStyle w:val="847"/>
          <w:rFonts w:hint="eastAsia" w:ascii="宋体" w:hAnsi="宋体" w:eastAsia="宋体" w:cs="宋体"/>
          <w:b/>
          <w:color w:val="000000"/>
          <w:sz w:val="32"/>
          <w:szCs w:val="32"/>
        </w:rPr>
        <w:t xml:space="preserve">技术响应偏离表</w:t>
      </w:r>
      <w:r/>
    </w:p>
    <w:p>
      <w:pPr>
        <w:pStyle w:val="1312"/>
        <w:ind w:firstLine="480"/>
        <w:rPr>
          <w:rStyle w:val="847"/>
          <w:rFonts w:hint="eastAsia" w:ascii="宋体" w:hAnsi="宋体" w:eastAsia="宋体" w:cs="宋体"/>
          <w:color w:val="000000"/>
          <w:sz w:val="24"/>
          <w:szCs w:val="20"/>
        </w:rPr>
      </w:pPr>
      <w:r>
        <w:rPr>
          <w:rFonts w:hint="eastAsia" w:ascii="宋体" w:hAnsi="宋体" w:eastAsia="宋体" w:cs="宋体"/>
          <w:color w:val="000000"/>
          <w:sz w:val="24"/>
          <w:szCs w:val="20"/>
        </w:rPr>
      </w:r>
      <w:r/>
    </w:p>
    <w:tbl>
      <w:tblPr>
        <w:tblStyle w:val="669"/>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556"/>
        <w:gridCol w:w="3035"/>
        <w:gridCol w:w="3035"/>
      </w:tblGrid>
      <w:tr>
        <w:trPr>
          <w:jc w:val="center"/>
          <w:trHeight w:val="651"/>
        </w:trPr>
        <w:tc>
          <w:tcPr>
            <w:tcW w:w="1847" w:type="dxa"/>
            <w:vAlign w:val="center"/>
            <w:textDirection w:val="lrTb"/>
            <w:noWrap w:val="false"/>
          </w:tcPr>
          <w:p>
            <w:pPr>
              <w:pStyle w:val="1312"/>
              <w:jc w:val="center"/>
              <w:spacing w:before="100" w:beforeAutospacing="1" w:line="560" w:lineRule="exact"/>
              <w:widowControl/>
              <w:rPr>
                <w:rStyle w:val="847"/>
                <w:rFonts w:hint="eastAsia" w:ascii="宋体" w:hAnsi="宋体" w:eastAsia="宋体" w:cs="宋体"/>
                <w:color w:val="000000"/>
                <w:sz w:val="28"/>
                <w:szCs w:val="28"/>
                <w:lang w:val="en-US" w:eastAsia="zh-CN" w:bidi="ar-SA"/>
              </w:rPr>
            </w:pPr>
            <w:r>
              <w:rPr>
                <w:rStyle w:val="847"/>
                <w:rFonts w:hint="eastAsia" w:ascii="宋体" w:hAnsi="宋体" w:eastAsia="宋体" w:cs="宋体"/>
                <w:color w:val="000000"/>
                <w:sz w:val="28"/>
                <w:szCs w:val="28"/>
                <w:lang w:val="en-US" w:eastAsia="zh-CN" w:bidi="ar-SA"/>
              </w:rPr>
              <w:t xml:space="preserve">询价通知书内容</w:t>
            </w:r>
            <w:r/>
          </w:p>
        </w:tc>
        <w:tc>
          <w:tcPr>
            <w:tcW w:w="1576" w:type="dxa"/>
            <w:vAlign w:val="center"/>
            <w:textDirection w:val="lrTb"/>
            <w:noWrap w:val="false"/>
          </w:tcPr>
          <w:p>
            <w:pPr>
              <w:pStyle w:val="1312"/>
              <w:jc w:val="center"/>
              <w:spacing w:before="100" w:beforeAutospacing="1" w:line="560" w:lineRule="exact"/>
              <w:widowControl/>
              <w:rPr>
                <w:rStyle w:val="847"/>
                <w:rFonts w:hint="eastAsia" w:ascii="宋体" w:hAnsi="宋体" w:eastAsia="宋体" w:cs="宋体"/>
                <w:color w:val="000000"/>
                <w:sz w:val="28"/>
                <w:szCs w:val="28"/>
                <w:lang w:val="en-US" w:eastAsia="zh-CN" w:bidi="ar-SA"/>
              </w:rPr>
            </w:pPr>
            <w:r>
              <w:rPr>
                <w:rStyle w:val="847"/>
                <w:rFonts w:hint="eastAsia" w:ascii="宋体" w:hAnsi="宋体" w:eastAsia="宋体" w:cs="宋体"/>
                <w:color w:val="000000"/>
                <w:sz w:val="28"/>
                <w:szCs w:val="28"/>
                <w:lang w:val="en-US" w:eastAsia="zh-CN" w:bidi="ar-SA"/>
              </w:rPr>
              <w:t xml:space="preserve">响应文件内容</w:t>
            </w:r>
            <w:r/>
          </w:p>
        </w:tc>
        <w:tc>
          <w:tcPr>
            <w:tcW w:w="1576" w:type="dxa"/>
            <w:vAlign w:val="center"/>
            <w:textDirection w:val="lrTb"/>
            <w:noWrap w:val="false"/>
          </w:tcPr>
          <w:p>
            <w:pPr>
              <w:pStyle w:val="1312"/>
              <w:jc w:val="center"/>
              <w:spacing w:before="100" w:beforeAutospacing="1" w:line="560" w:lineRule="exact"/>
              <w:widowControl/>
              <w:rPr>
                <w:rStyle w:val="847"/>
                <w:rFonts w:hint="eastAsia" w:ascii="宋体" w:hAnsi="宋体" w:eastAsia="宋体" w:cs="宋体"/>
                <w:color w:val="000000"/>
                <w:sz w:val="28"/>
                <w:szCs w:val="28"/>
                <w:lang w:val="en-US" w:eastAsia="zh-CN" w:bidi="ar-SA"/>
              </w:rPr>
            </w:pPr>
            <w:r>
              <w:rPr>
                <w:rStyle w:val="847"/>
                <w:rFonts w:hint="eastAsia" w:ascii="宋体" w:hAnsi="宋体" w:eastAsia="宋体" w:cs="宋体"/>
                <w:color w:val="000000"/>
                <w:sz w:val="28"/>
                <w:szCs w:val="28"/>
                <w:lang w:val="en-US" w:eastAsia="zh-CN" w:bidi="ar-SA"/>
              </w:rPr>
              <w:t xml:space="preserve">偏离内容及说明</w:t>
            </w:r>
            <w:r/>
          </w:p>
        </w:tc>
      </w:tr>
      <w:tr>
        <w:trPr>
          <w:jc w:val="center"/>
          <w:trHeight w:val="651"/>
        </w:trPr>
        <w:tc>
          <w:tcPr>
            <w:tcW w:w="1847" w:type="dxa"/>
            <w:vAlign w:val="center"/>
            <w:textDirection w:val="lrTb"/>
            <w:noWrap w:val="false"/>
          </w:tcPr>
          <w:p>
            <w:pPr>
              <w:pStyle w:val="1312"/>
              <w:jc w:val="center"/>
              <w:spacing w:line="560" w:lineRule="exact"/>
              <w:widowControl w:val="off"/>
              <w:rPr>
                <w:rStyle w:val="847"/>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r>
            <w:r/>
          </w:p>
        </w:tc>
        <w:tc>
          <w:tcPr>
            <w:tcW w:w="1576" w:type="dxa"/>
            <w:vAlign w:val="center"/>
            <w:textDirection w:val="lrTb"/>
            <w:noWrap w:val="false"/>
          </w:tcPr>
          <w:p>
            <w:pPr>
              <w:pStyle w:val="1312"/>
              <w:jc w:val="center"/>
              <w:spacing w:line="560" w:lineRule="exact"/>
              <w:widowControl w:val="off"/>
              <w:rPr>
                <w:rStyle w:val="847"/>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r>
            <w:r/>
          </w:p>
        </w:tc>
        <w:tc>
          <w:tcPr>
            <w:tcW w:w="1576" w:type="dxa"/>
            <w:vAlign w:val="center"/>
            <w:textDirection w:val="lrTb"/>
            <w:noWrap w:val="false"/>
          </w:tcPr>
          <w:p>
            <w:pPr>
              <w:pStyle w:val="1312"/>
              <w:jc w:val="center"/>
              <w:spacing w:line="560" w:lineRule="exact"/>
              <w:widowControl w:val="off"/>
              <w:rPr>
                <w:rStyle w:val="847"/>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r>
            <w:r/>
          </w:p>
        </w:tc>
      </w:tr>
      <w:tr>
        <w:trPr>
          <w:jc w:val="center"/>
          <w:trHeight w:val="651"/>
        </w:trPr>
        <w:tc>
          <w:tcPr>
            <w:tcW w:w="1847" w:type="dxa"/>
            <w:vAlign w:val="center"/>
            <w:textDirection w:val="lrTb"/>
            <w:noWrap w:val="false"/>
          </w:tcPr>
          <w:p>
            <w:pPr>
              <w:pStyle w:val="1312"/>
              <w:jc w:val="center"/>
              <w:spacing w:line="560" w:lineRule="exact"/>
              <w:widowControl w:val="off"/>
              <w:rPr>
                <w:rStyle w:val="847"/>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r>
            <w:r/>
          </w:p>
        </w:tc>
        <w:tc>
          <w:tcPr>
            <w:tcW w:w="1576" w:type="dxa"/>
            <w:vAlign w:val="center"/>
            <w:textDirection w:val="lrTb"/>
            <w:noWrap w:val="false"/>
          </w:tcPr>
          <w:p>
            <w:pPr>
              <w:pStyle w:val="1312"/>
              <w:jc w:val="center"/>
              <w:spacing w:line="560" w:lineRule="exact"/>
              <w:widowControl w:val="off"/>
              <w:rPr>
                <w:rStyle w:val="847"/>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r>
            <w:r/>
          </w:p>
        </w:tc>
        <w:tc>
          <w:tcPr>
            <w:tcW w:w="1576" w:type="dxa"/>
            <w:vAlign w:val="center"/>
            <w:textDirection w:val="lrTb"/>
            <w:noWrap w:val="false"/>
          </w:tcPr>
          <w:p>
            <w:pPr>
              <w:pStyle w:val="1312"/>
              <w:jc w:val="center"/>
              <w:spacing w:line="560" w:lineRule="exact"/>
              <w:widowControl w:val="off"/>
              <w:rPr>
                <w:rStyle w:val="847"/>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r>
            <w:r/>
          </w:p>
        </w:tc>
      </w:tr>
      <w:tr>
        <w:trPr>
          <w:jc w:val="center"/>
          <w:trHeight w:val="651"/>
        </w:trPr>
        <w:tc>
          <w:tcPr>
            <w:tcW w:w="1847" w:type="dxa"/>
            <w:vAlign w:val="center"/>
            <w:textDirection w:val="lrTb"/>
            <w:noWrap w:val="false"/>
          </w:tcPr>
          <w:p>
            <w:pPr>
              <w:pStyle w:val="1312"/>
              <w:jc w:val="center"/>
              <w:spacing w:line="560" w:lineRule="exact"/>
              <w:widowControl w:val="off"/>
              <w:rPr>
                <w:rStyle w:val="847"/>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r>
            <w:r/>
          </w:p>
        </w:tc>
        <w:tc>
          <w:tcPr>
            <w:tcW w:w="1576" w:type="dxa"/>
            <w:vAlign w:val="center"/>
            <w:textDirection w:val="lrTb"/>
            <w:noWrap w:val="false"/>
          </w:tcPr>
          <w:p>
            <w:pPr>
              <w:pStyle w:val="1312"/>
              <w:jc w:val="center"/>
              <w:spacing w:line="560" w:lineRule="exact"/>
              <w:widowControl w:val="off"/>
              <w:rPr>
                <w:rStyle w:val="847"/>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r>
            <w:r/>
          </w:p>
        </w:tc>
        <w:tc>
          <w:tcPr>
            <w:tcW w:w="1576" w:type="dxa"/>
            <w:vAlign w:val="center"/>
            <w:textDirection w:val="lrTb"/>
            <w:noWrap w:val="false"/>
          </w:tcPr>
          <w:p>
            <w:pPr>
              <w:pStyle w:val="1312"/>
              <w:jc w:val="center"/>
              <w:spacing w:line="560" w:lineRule="exact"/>
              <w:widowControl w:val="off"/>
              <w:rPr>
                <w:rStyle w:val="847"/>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r>
            <w:r/>
          </w:p>
        </w:tc>
      </w:tr>
      <w:tr>
        <w:trPr>
          <w:jc w:val="center"/>
          <w:trHeight w:val="651"/>
        </w:trPr>
        <w:tc>
          <w:tcPr>
            <w:tcW w:w="1847" w:type="dxa"/>
            <w:vAlign w:val="center"/>
            <w:textDirection w:val="lrTb"/>
            <w:noWrap w:val="false"/>
          </w:tcPr>
          <w:p>
            <w:pPr>
              <w:pStyle w:val="1312"/>
              <w:jc w:val="center"/>
              <w:spacing w:line="560" w:lineRule="exact"/>
              <w:widowControl w:val="off"/>
              <w:rPr>
                <w:rStyle w:val="847"/>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r>
            <w:r/>
          </w:p>
        </w:tc>
        <w:tc>
          <w:tcPr>
            <w:tcW w:w="1576" w:type="dxa"/>
            <w:vAlign w:val="center"/>
            <w:textDirection w:val="lrTb"/>
            <w:noWrap w:val="false"/>
          </w:tcPr>
          <w:p>
            <w:pPr>
              <w:pStyle w:val="1312"/>
              <w:jc w:val="center"/>
              <w:spacing w:line="560" w:lineRule="exact"/>
              <w:widowControl w:val="off"/>
              <w:rPr>
                <w:rStyle w:val="847"/>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r>
            <w:r/>
          </w:p>
        </w:tc>
        <w:tc>
          <w:tcPr>
            <w:tcW w:w="1576" w:type="dxa"/>
            <w:vAlign w:val="center"/>
            <w:textDirection w:val="lrTb"/>
            <w:noWrap w:val="false"/>
          </w:tcPr>
          <w:p>
            <w:pPr>
              <w:pStyle w:val="1312"/>
              <w:jc w:val="center"/>
              <w:spacing w:line="560" w:lineRule="exact"/>
              <w:widowControl w:val="off"/>
              <w:rPr>
                <w:rStyle w:val="847"/>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r>
            <w:r/>
          </w:p>
        </w:tc>
      </w:tr>
      <w:tr>
        <w:trPr>
          <w:jc w:val="center"/>
          <w:trHeight w:val="651"/>
        </w:trPr>
        <w:tc>
          <w:tcPr>
            <w:tcW w:w="1847" w:type="dxa"/>
            <w:vAlign w:val="center"/>
            <w:textDirection w:val="lrTb"/>
            <w:noWrap w:val="false"/>
          </w:tcPr>
          <w:p>
            <w:pPr>
              <w:pStyle w:val="1312"/>
              <w:jc w:val="center"/>
              <w:spacing w:line="560" w:lineRule="exact"/>
              <w:widowControl w:val="off"/>
              <w:rPr>
                <w:rStyle w:val="847"/>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r>
            <w:r/>
          </w:p>
        </w:tc>
        <w:tc>
          <w:tcPr>
            <w:tcW w:w="1576" w:type="dxa"/>
            <w:vAlign w:val="center"/>
            <w:textDirection w:val="lrTb"/>
            <w:noWrap w:val="false"/>
          </w:tcPr>
          <w:p>
            <w:pPr>
              <w:pStyle w:val="1312"/>
              <w:jc w:val="center"/>
              <w:spacing w:line="560" w:lineRule="exact"/>
              <w:widowControl w:val="off"/>
              <w:rPr>
                <w:rStyle w:val="847"/>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r>
            <w:r/>
          </w:p>
        </w:tc>
        <w:tc>
          <w:tcPr>
            <w:tcW w:w="1576" w:type="dxa"/>
            <w:vAlign w:val="center"/>
            <w:textDirection w:val="lrTb"/>
            <w:noWrap w:val="false"/>
          </w:tcPr>
          <w:p>
            <w:pPr>
              <w:pStyle w:val="1312"/>
              <w:jc w:val="center"/>
              <w:spacing w:line="560" w:lineRule="exact"/>
              <w:widowControl w:val="off"/>
              <w:rPr>
                <w:rStyle w:val="847"/>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r>
            <w:r/>
          </w:p>
        </w:tc>
      </w:tr>
      <w:tr>
        <w:trPr>
          <w:jc w:val="center"/>
          <w:trHeight w:val="651"/>
        </w:trPr>
        <w:tc>
          <w:tcPr>
            <w:tcW w:w="1847" w:type="dxa"/>
            <w:vAlign w:val="center"/>
            <w:textDirection w:val="lrTb"/>
            <w:noWrap w:val="false"/>
          </w:tcPr>
          <w:p>
            <w:pPr>
              <w:pStyle w:val="1312"/>
              <w:jc w:val="center"/>
              <w:spacing w:line="560" w:lineRule="exact"/>
              <w:widowControl w:val="off"/>
              <w:rPr>
                <w:rStyle w:val="847"/>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r>
            <w:r/>
          </w:p>
        </w:tc>
        <w:tc>
          <w:tcPr>
            <w:tcW w:w="1576" w:type="dxa"/>
            <w:vAlign w:val="center"/>
            <w:textDirection w:val="lrTb"/>
            <w:noWrap w:val="false"/>
          </w:tcPr>
          <w:p>
            <w:pPr>
              <w:pStyle w:val="1312"/>
              <w:jc w:val="center"/>
              <w:spacing w:line="560" w:lineRule="exact"/>
              <w:widowControl w:val="off"/>
              <w:rPr>
                <w:rStyle w:val="847"/>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r>
            <w:r/>
          </w:p>
        </w:tc>
        <w:tc>
          <w:tcPr>
            <w:tcW w:w="1576" w:type="dxa"/>
            <w:vAlign w:val="center"/>
            <w:textDirection w:val="lrTb"/>
            <w:noWrap w:val="false"/>
          </w:tcPr>
          <w:p>
            <w:pPr>
              <w:pStyle w:val="1312"/>
              <w:jc w:val="center"/>
              <w:spacing w:line="560" w:lineRule="exact"/>
              <w:widowControl w:val="off"/>
              <w:rPr>
                <w:rStyle w:val="847"/>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r>
            <w:r/>
          </w:p>
        </w:tc>
      </w:tr>
      <w:tr>
        <w:trPr>
          <w:jc w:val="center"/>
          <w:trHeight w:val="651"/>
        </w:trPr>
        <w:tc>
          <w:tcPr>
            <w:tcW w:w="1847" w:type="dxa"/>
            <w:vAlign w:val="center"/>
            <w:textDirection w:val="lrTb"/>
            <w:noWrap w:val="false"/>
          </w:tcPr>
          <w:p>
            <w:pPr>
              <w:pStyle w:val="1312"/>
              <w:jc w:val="center"/>
              <w:spacing w:line="560" w:lineRule="exact"/>
              <w:widowControl w:val="off"/>
              <w:rPr>
                <w:rStyle w:val="847"/>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r>
            <w:r/>
          </w:p>
        </w:tc>
        <w:tc>
          <w:tcPr>
            <w:tcW w:w="1576" w:type="dxa"/>
            <w:vAlign w:val="center"/>
            <w:textDirection w:val="lrTb"/>
            <w:noWrap w:val="false"/>
          </w:tcPr>
          <w:p>
            <w:pPr>
              <w:pStyle w:val="1312"/>
              <w:jc w:val="center"/>
              <w:spacing w:line="560" w:lineRule="exact"/>
              <w:widowControl w:val="off"/>
              <w:rPr>
                <w:rStyle w:val="847"/>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r>
            <w:r/>
          </w:p>
        </w:tc>
        <w:tc>
          <w:tcPr>
            <w:tcW w:w="1576" w:type="dxa"/>
            <w:vAlign w:val="center"/>
            <w:textDirection w:val="lrTb"/>
            <w:noWrap w:val="false"/>
          </w:tcPr>
          <w:p>
            <w:pPr>
              <w:pStyle w:val="1312"/>
              <w:jc w:val="center"/>
              <w:spacing w:line="560" w:lineRule="exact"/>
              <w:widowControl w:val="off"/>
              <w:rPr>
                <w:rStyle w:val="847"/>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r>
            <w:r/>
          </w:p>
        </w:tc>
      </w:tr>
      <w:tr>
        <w:trPr>
          <w:jc w:val="center"/>
          <w:trHeight w:val="651"/>
        </w:trPr>
        <w:tc>
          <w:tcPr>
            <w:tcW w:w="1847" w:type="dxa"/>
            <w:vAlign w:val="center"/>
            <w:textDirection w:val="lrTb"/>
            <w:noWrap w:val="false"/>
          </w:tcPr>
          <w:p>
            <w:pPr>
              <w:pStyle w:val="1312"/>
              <w:jc w:val="center"/>
              <w:spacing w:line="560" w:lineRule="exact"/>
              <w:widowControl w:val="off"/>
              <w:rPr>
                <w:rStyle w:val="847"/>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r>
            <w:r/>
          </w:p>
        </w:tc>
        <w:tc>
          <w:tcPr>
            <w:tcW w:w="1576" w:type="dxa"/>
            <w:vAlign w:val="center"/>
            <w:textDirection w:val="lrTb"/>
            <w:noWrap w:val="false"/>
          </w:tcPr>
          <w:p>
            <w:pPr>
              <w:pStyle w:val="1312"/>
              <w:jc w:val="center"/>
              <w:spacing w:line="560" w:lineRule="exact"/>
              <w:widowControl w:val="off"/>
              <w:rPr>
                <w:rStyle w:val="847"/>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r>
            <w:r/>
          </w:p>
        </w:tc>
        <w:tc>
          <w:tcPr>
            <w:tcW w:w="1576" w:type="dxa"/>
            <w:vAlign w:val="center"/>
            <w:textDirection w:val="lrTb"/>
            <w:noWrap w:val="false"/>
          </w:tcPr>
          <w:p>
            <w:pPr>
              <w:pStyle w:val="1312"/>
              <w:jc w:val="center"/>
              <w:spacing w:line="560" w:lineRule="exact"/>
              <w:widowControl w:val="off"/>
              <w:rPr>
                <w:rStyle w:val="847"/>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r>
            <w:r/>
          </w:p>
        </w:tc>
      </w:tr>
      <w:tr>
        <w:trPr>
          <w:jc w:val="center"/>
          <w:trHeight w:val="651"/>
        </w:trPr>
        <w:tc>
          <w:tcPr>
            <w:tcW w:w="1847" w:type="dxa"/>
            <w:vAlign w:val="center"/>
            <w:textDirection w:val="lrTb"/>
            <w:noWrap w:val="false"/>
          </w:tcPr>
          <w:p>
            <w:pPr>
              <w:pStyle w:val="1312"/>
              <w:jc w:val="center"/>
              <w:spacing w:line="560" w:lineRule="exact"/>
              <w:widowControl w:val="off"/>
              <w:rPr>
                <w:rStyle w:val="847"/>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r>
            <w:r/>
          </w:p>
        </w:tc>
        <w:tc>
          <w:tcPr>
            <w:tcW w:w="1576" w:type="dxa"/>
            <w:vAlign w:val="center"/>
            <w:textDirection w:val="lrTb"/>
            <w:noWrap w:val="false"/>
          </w:tcPr>
          <w:p>
            <w:pPr>
              <w:pStyle w:val="1312"/>
              <w:jc w:val="center"/>
              <w:spacing w:line="560" w:lineRule="exact"/>
              <w:widowControl w:val="off"/>
              <w:rPr>
                <w:rStyle w:val="847"/>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r>
            <w:r/>
          </w:p>
        </w:tc>
        <w:tc>
          <w:tcPr>
            <w:tcW w:w="1576" w:type="dxa"/>
            <w:vAlign w:val="center"/>
            <w:textDirection w:val="lrTb"/>
            <w:noWrap w:val="false"/>
          </w:tcPr>
          <w:p>
            <w:pPr>
              <w:pStyle w:val="1312"/>
              <w:jc w:val="center"/>
              <w:spacing w:line="560" w:lineRule="exact"/>
              <w:widowControl w:val="off"/>
              <w:rPr>
                <w:rStyle w:val="847"/>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r>
            <w:r/>
          </w:p>
        </w:tc>
      </w:tr>
      <w:tr>
        <w:trPr>
          <w:jc w:val="center"/>
          <w:trHeight w:val="651"/>
        </w:trPr>
        <w:tc>
          <w:tcPr>
            <w:tcW w:w="1847" w:type="dxa"/>
            <w:vAlign w:val="center"/>
            <w:textDirection w:val="lrTb"/>
            <w:noWrap w:val="false"/>
          </w:tcPr>
          <w:p>
            <w:pPr>
              <w:pStyle w:val="1312"/>
              <w:jc w:val="center"/>
              <w:spacing w:line="560" w:lineRule="exact"/>
              <w:widowControl w:val="off"/>
              <w:rPr>
                <w:rStyle w:val="847"/>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r>
            <w:r/>
          </w:p>
        </w:tc>
        <w:tc>
          <w:tcPr>
            <w:tcW w:w="1576" w:type="dxa"/>
            <w:vAlign w:val="center"/>
            <w:textDirection w:val="lrTb"/>
            <w:noWrap w:val="false"/>
          </w:tcPr>
          <w:p>
            <w:pPr>
              <w:pStyle w:val="1312"/>
              <w:jc w:val="center"/>
              <w:spacing w:line="560" w:lineRule="exact"/>
              <w:widowControl w:val="off"/>
              <w:rPr>
                <w:rStyle w:val="847"/>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r>
            <w:r/>
          </w:p>
        </w:tc>
        <w:tc>
          <w:tcPr>
            <w:tcW w:w="1576" w:type="dxa"/>
            <w:vAlign w:val="center"/>
            <w:textDirection w:val="lrTb"/>
            <w:noWrap w:val="false"/>
          </w:tcPr>
          <w:p>
            <w:pPr>
              <w:pStyle w:val="1312"/>
              <w:jc w:val="center"/>
              <w:spacing w:line="560" w:lineRule="exact"/>
              <w:widowControl w:val="off"/>
              <w:rPr>
                <w:rStyle w:val="847"/>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r>
            <w:r/>
          </w:p>
        </w:tc>
      </w:tr>
      <w:tr>
        <w:trPr>
          <w:jc w:val="center"/>
          <w:trHeight w:val="651"/>
        </w:trPr>
        <w:tc>
          <w:tcPr>
            <w:tcW w:w="1847" w:type="dxa"/>
            <w:vAlign w:val="center"/>
            <w:textDirection w:val="lrTb"/>
            <w:noWrap w:val="false"/>
          </w:tcPr>
          <w:p>
            <w:pPr>
              <w:pStyle w:val="1312"/>
              <w:jc w:val="center"/>
              <w:spacing w:line="560" w:lineRule="exact"/>
              <w:widowControl w:val="off"/>
              <w:rPr>
                <w:rStyle w:val="847"/>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r>
            <w:r/>
          </w:p>
        </w:tc>
        <w:tc>
          <w:tcPr>
            <w:tcW w:w="1576" w:type="dxa"/>
            <w:vAlign w:val="center"/>
            <w:textDirection w:val="lrTb"/>
            <w:noWrap w:val="false"/>
          </w:tcPr>
          <w:p>
            <w:pPr>
              <w:pStyle w:val="1312"/>
              <w:jc w:val="center"/>
              <w:spacing w:line="560" w:lineRule="exact"/>
              <w:widowControl w:val="off"/>
              <w:rPr>
                <w:rStyle w:val="847"/>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r>
            <w:r/>
          </w:p>
        </w:tc>
        <w:tc>
          <w:tcPr>
            <w:tcW w:w="1576" w:type="dxa"/>
            <w:vAlign w:val="center"/>
            <w:textDirection w:val="lrTb"/>
            <w:noWrap w:val="false"/>
          </w:tcPr>
          <w:p>
            <w:pPr>
              <w:pStyle w:val="1312"/>
              <w:jc w:val="center"/>
              <w:spacing w:line="560" w:lineRule="exact"/>
              <w:widowControl w:val="off"/>
              <w:rPr>
                <w:rStyle w:val="847"/>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r>
            <w:r/>
          </w:p>
        </w:tc>
      </w:tr>
      <w:tr>
        <w:trPr>
          <w:jc w:val="center"/>
          <w:trHeight w:val="651"/>
        </w:trPr>
        <w:tc>
          <w:tcPr>
            <w:tcW w:w="1847" w:type="dxa"/>
            <w:vAlign w:val="center"/>
            <w:textDirection w:val="lrTb"/>
            <w:noWrap w:val="false"/>
          </w:tcPr>
          <w:p>
            <w:pPr>
              <w:pStyle w:val="1312"/>
              <w:jc w:val="center"/>
              <w:spacing w:line="560" w:lineRule="exact"/>
              <w:widowControl w:val="off"/>
              <w:rPr>
                <w:rStyle w:val="847"/>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r>
            <w:r/>
          </w:p>
        </w:tc>
        <w:tc>
          <w:tcPr>
            <w:tcW w:w="1576" w:type="dxa"/>
            <w:vAlign w:val="center"/>
            <w:textDirection w:val="lrTb"/>
            <w:noWrap w:val="false"/>
          </w:tcPr>
          <w:p>
            <w:pPr>
              <w:pStyle w:val="1312"/>
              <w:jc w:val="center"/>
              <w:spacing w:line="560" w:lineRule="exact"/>
              <w:widowControl w:val="off"/>
              <w:rPr>
                <w:rStyle w:val="847"/>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r>
            <w:r/>
          </w:p>
        </w:tc>
        <w:tc>
          <w:tcPr>
            <w:tcW w:w="1576" w:type="dxa"/>
            <w:vAlign w:val="center"/>
            <w:textDirection w:val="lrTb"/>
            <w:noWrap w:val="false"/>
          </w:tcPr>
          <w:p>
            <w:pPr>
              <w:pStyle w:val="1312"/>
              <w:jc w:val="center"/>
              <w:spacing w:line="560" w:lineRule="exact"/>
              <w:widowControl w:val="off"/>
              <w:rPr>
                <w:rStyle w:val="847"/>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r>
            <w:r/>
          </w:p>
        </w:tc>
      </w:tr>
    </w:tbl>
    <w:p>
      <w:pPr>
        <w:pStyle w:val="1312"/>
        <w:rPr>
          <w:rStyle w:val="847"/>
          <w:rFonts w:hint="eastAsia" w:ascii="宋体" w:hAnsi="宋体" w:eastAsia="宋体" w:cs="宋体"/>
          <w:bCs/>
          <w:color w:val="000000"/>
          <w:sz w:val="24"/>
          <w:szCs w:val="28"/>
        </w:rPr>
      </w:pPr>
      <w:r>
        <w:rPr>
          <w:rFonts w:hint="eastAsia" w:ascii="宋体" w:hAnsi="宋体" w:eastAsia="宋体" w:cs="宋体"/>
          <w:bCs/>
          <w:color w:val="000000"/>
          <w:sz w:val="24"/>
          <w:szCs w:val="28"/>
        </w:rPr>
      </w:r>
      <w:r/>
    </w:p>
    <w:p>
      <w:pPr>
        <w:pStyle w:val="1312"/>
        <w:rPr>
          <w:rStyle w:val="847"/>
          <w:rFonts w:hint="eastAsia" w:ascii="宋体" w:hAnsi="宋体" w:eastAsia="宋体" w:cs="宋体"/>
          <w:color w:val="000000"/>
        </w:rPr>
      </w:pPr>
      <w:r>
        <w:rPr>
          <w:rStyle w:val="847"/>
          <w:rFonts w:hint="eastAsia" w:ascii="宋体" w:hAnsi="宋体" w:eastAsia="宋体" w:cs="宋体"/>
          <w:bCs/>
          <w:color w:val="000000"/>
          <w:sz w:val="24"/>
          <w:szCs w:val="28"/>
        </w:rPr>
        <w:t xml:space="preserve">注：凡响应文件与询价通知书有偏离的（包括正偏离，用+号表示和负偏离，用-号表示），均应在此表中详细列出并说明理由，未在此表中列出的视同完全满足询价通知书要求。本表后可附详细说明及技术资料。</w:t>
      </w:r>
      <w:r/>
    </w:p>
    <w:p>
      <w:pPr>
        <w:pStyle w:val="1319"/>
        <w:jc w:val="left"/>
        <w:rPr>
          <w:rStyle w:val="847"/>
          <w:rFonts w:hint="eastAsia" w:ascii="宋体" w:hAnsi="宋体" w:eastAsia="宋体" w:cs="宋体"/>
          <w:color w:val="000000"/>
        </w:rPr>
        <w:outlineLvl w:val="1"/>
      </w:pPr>
      <w:r>
        <w:rPr>
          <w:rStyle w:val="847"/>
          <w:rFonts w:hint="eastAsia" w:ascii="宋体" w:hAnsi="宋体" w:eastAsia="宋体" w:cs="宋体"/>
          <w:color w:val="000000"/>
        </w:rPr>
        <w:br w:type="page" w:clear="all"/>
      </w:r>
      <w:bookmarkStart w:id="138" w:name="_Toc1798"/>
      <w:r>
        <w:rPr>
          <w:rFonts w:hint="eastAsia" w:ascii="宋体" w:hAnsi="宋体" w:eastAsia="宋体" w:cs="宋体"/>
          <w:b w:val="0"/>
          <w:bCs/>
          <w:i w:val="0"/>
          <w:iCs/>
          <w:sz w:val="32"/>
          <w:szCs w:val="32"/>
          <w:u w:val="none"/>
          <w:lang w:val="en-US" w:eastAsia="zh-CN" w:bidi="ar-SA"/>
        </w:rPr>
        <w:t xml:space="preserve">九、项目组人员</w:t>
      </w:r>
      <w:bookmarkEnd w:id="138"/>
      <w:r/>
      <w:r/>
    </w:p>
    <w:p>
      <w:pPr>
        <w:pStyle w:val="1320"/>
        <w:jc w:val="left"/>
        <w:widowControl/>
        <w:rPr>
          <w:rStyle w:val="847"/>
          <w:rFonts w:hint="eastAsia" w:ascii="宋体" w:hAnsi="宋体" w:eastAsia="宋体" w:cs="宋体"/>
          <w:color w:val="000000"/>
          <w:szCs w:val="24"/>
        </w:rPr>
      </w:pPr>
      <w:r>
        <w:rPr>
          <w:rFonts w:hint="eastAsia" w:ascii="宋体" w:hAnsi="宋体" w:eastAsia="宋体" w:cs="宋体"/>
          <w:color w:val="000000"/>
          <w:szCs w:val="24"/>
        </w:rPr>
      </w:r>
      <w:r/>
    </w:p>
    <w:p>
      <w:pPr>
        <w:pStyle w:val="1320"/>
        <w:jc w:val="center"/>
        <w:rPr>
          <w:rStyle w:val="847"/>
          <w:rFonts w:hint="eastAsia" w:ascii="宋体" w:hAnsi="宋体" w:eastAsia="宋体" w:cs="宋体"/>
          <w:color w:val="000000"/>
          <w:sz w:val="32"/>
          <w:szCs w:val="32"/>
        </w:rPr>
      </w:pPr>
      <w:r>
        <w:rPr>
          <w:rStyle w:val="847"/>
          <w:rFonts w:hint="eastAsia" w:ascii="宋体" w:hAnsi="宋体" w:eastAsia="宋体" w:cs="宋体"/>
          <w:color w:val="000000"/>
          <w:sz w:val="32"/>
          <w:szCs w:val="32"/>
        </w:rPr>
        <w:t xml:space="preserve">项目组管理、技术及售后服务人员一览表</w:t>
      </w:r>
      <w:r/>
    </w:p>
    <w:tbl>
      <w:tblPr>
        <w:tblStyle w:val="669"/>
        <w:tblpPr w:horzAnchor="margin" w:tblpXSpec="center" w:vertAnchor="text" w:tblpY="74" w:leftFromText="180" w:topFromText="0" w:rightFromText="180" w:bottomFromText="0"/>
        <w:tblW w:w="49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54"/>
        <w:gridCol w:w="2053"/>
        <w:gridCol w:w="1230"/>
        <w:gridCol w:w="2189"/>
        <w:gridCol w:w="1094"/>
        <w:gridCol w:w="1702"/>
      </w:tblGrid>
      <w:tr>
        <w:trPr>
          <w:trHeight w:val="1301"/>
        </w:trPr>
        <w:tc>
          <w:tcPr>
            <w:tcW w:w="703" w:type="dxa"/>
            <w:vAlign w:val="center"/>
            <w:textDirection w:val="lrTb"/>
            <w:noWrap w:val="false"/>
          </w:tcPr>
          <w:p>
            <w:pPr>
              <w:pStyle w:val="1320"/>
              <w:jc w:val="center"/>
              <w:spacing w:line="500" w:lineRule="exact"/>
              <w:widowControl/>
              <w:rPr>
                <w:rStyle w:val="847"/>
                <w:rFonts w:hint="eastAsia" w:ascii="宋体" w:hAnsi="宋体" w:eastAsia="宋体" w:cs="宋体"/>
                <w:color w:val="000000"/>
                <w:sz w:val="28"/>
                <w:szCs w:val="28"/>
                <w:lang w:val="en-US" w:eastAsia="zh-CN" w:bidi="ar-SA"/>
              </w:rPr>
            </w:pPr>
            <w:r>
              <w:rPr>
                <w:rStyle w:val="847"/>
                <w:rFonts w:hint="eastAsia" w:ascii="宋体" w:hAnsi="宋体" w:eastAsia="宋体" w:cs="宋体"/>
                <w:color w:val="000000"/>
                <w:sz w:val="28"/>
                <w:szCs w:val="28"/>
                <w:lang w:val="en-US" w:eastAsia="zh-CN" w:bidi="ar-SA"/>
              </w:rPr>
              <w:t xml:space="preserve">姓  名</w:t>
            </w:r>
            <w:r/>
          </w:p>
        </w:tc>
        <w:tc>
          <w:tcPr>
            <w:tcW w:w="1066" w:type="dxa"/>
            <w:vAlign w:val="center"/>
            <w:textDirection w:val="lrTb"/>
            <w:noWrap w:val="false"/>
          </w:tcPr>
          <w:p>
            <w:pPr>
              <w:pStyle w:val="1320"/>
              <w:jc w:val="center"/>
              <w:spacing w:line="500" w:lineRule="exact"/>
              <w:widowControl/>
              <w:rPr>
                <w:rStyle w:val="847"/>
                <w:rFonts w:hint="eastAsia" w:ascii="宋体" w:hAnsi="宋体" w:eastAsia="宋体" w:cs="宋体"/>
                <w:color w:val="000000"/>
                <w:sz w:val="28"/>
                <w:szCs w:val="28"/>
                <w:lang w:val="en-US" w:eastAsia="zh-CN" w:bidi="ar-SA"/>
              </w:rPr>
            </w:pPr>
            <w:r>
              <w:rPr>
                <w:rStyle w:val="847"/>
                <w:rFonts w:hint="eastAsia" w:ascii="宋体" w:hAnsi="宋体" w:eastAsia="宋体" w:cs="宋体"/>
                <w:color w:val="000000"/>
                <w:sz w:val="28"/>
                <w:szCs w:val="28"/>
                <w:lang w:val="en-US" w:eastAsia="zh-CN" w:bidi="ar-SA"/>
              </w:rPr>
              <w:t xml:space="preserve">本项目</w:t>
            </w:r>
            <w:r/>
          </w:p>
          <w:p>
            <w:pPr>
              <w:pStyle w:val="1320"/>
              <w:jc w:val="center"/>
              <w:spacing w:line="500" w:lineRule="exact"/>
              <w:widowControl/>
              <w:rPr>
                <w:rStyle w:val="847"/>
                <w:rFonts w:hint="eastAsia" w:ascii="宋体" w:hAnsi="宋体" w:eastAsia="宋体" w:cs="宋体"/>
                <w:color w:val="000000"/>
                <w:sz w:val="28"/>
                <w:szCs w:val="28"/>
                <w:lang w:val="en-US" w:eastAsia="zh-CN" w:bidi="ar-SA"/>
              </w:rPr>
            </w:pPr>
            <w:r>
              <w:rPr>
                <w:rStyle w:val="847"/>
                <w:rFonts w:hint="eastAsia" w:ascii="宋体" w:hAnsi="宋体" w:eastAsia="宋体" w:cs="宋体"/>
                <w:color w:val="000000"/>
                <w:sz w:val="28"/>
                <w:szCs w:val="28"/>
                <w:lang w:val="en-US" w:eastAsia="zh-CN" w:bidi="ar-SA"/>
              </w:rPr>
              <w:t xml:space="preserve">拟任职务</w:t>
            </w:r>
            <w:r/>
          </w:p>
        </w:tc>
        <w:tc>
          <w:tcPr>
            <w:tcW w:w="639" w:type="dxa"/>
            <w:vAlign w:val="center"/>
            <w:textDirection w:val="lrTb"/>
            <w:noWrap w:val="false"/>
          </w:tcPr>
          <w:p>
            <w:pPr>
              <w:pStyle w:val="1320"/>
              <w:jc w:val="both"/>
              <w:spacing w:line="500" w:lineRule="exact"/>
              <w:widowControl/>
              <w:rPr>
                <w:rStyle w:val="847"/>
                <w:rFonts w:hint="eastAsia" w:ascii="宋体" w:hAnsi="宋体" w:eastAsia="宋体" w:cs="宋体"/>
                <w:color w:val="000000"/>
                <w:sz w:val="28"/>
                <w:szCs w:val="28"/>
                <w:lang w:val="en-US" w:eastAsia="zh-CN" w:bidi="ar-SA"/>
              </w:rPr>
            </w:pPr>
            <w:r>
              <w:rPr>
                <w:rStyle w:val="847"/>
                <w:rFonts w:hint="eastAsia" w:ascii="宋体" w:hAnsi="宋体" w:eastAsia="宋体" w:cs="宋体"/>
                <w:color w:val="000000"/>
                <w:sz w:val="28"/>
                <w:szCs w:val="28"/>
                <w:lang w:val="en-US" w:eastAsia="zh-CN" w:bidi="ar-SA"/>
              </w:rPr>
              <w:t xml:space="preserve">学 历</w:t>
            </w:r>
            <w:r/>
          </w:p>
        </w:tc>
        <w:tc>
          <w:tcPr>
            <w:tcW w:w="1137" w:type="dxa"/>
            <w:vAlign w:val="center"/>
            <w:textDirection w:val="lrTb"/>
            <w:noWrap w:val="false"/>
          </w:tcPr>
          <w:p>
            <w:pPr>
              <w:pStyle w:val="1320"/>
              <w:jc w:val="center"/>
              <w:spacing w:line="500" w:lineRule="exact"/>
              <w:widowControl/>
              <w:rPr>
                <w:rStyle w:val="847"/>
                <w:rFonts w:hint="eastAsia" w:ascii="宋体" w:hAnsi="宋体" w:eastAsia="宋体" w:cs="宋体"/>
                <w:color w:val="000000"/>
                <w:sz w:val="28"/>
                <w:szCs w:val="28"/>
                <w:lang w:val="en-US" w:eastAsia="zh-CN" w:bidi="ar-SA"/>
              </w:rPr>
            </w:pPr>
            <w:r>
              <w:rPr>
                <w:rStyle w:val="847"/>
                <w:rFonts w:hint="eastAsia" w:ascii="宋体" w:hAnsi="宋体" w:eastAsia="宋体" w:cs="宋体"/>
                <w:color w:val="000000"/>
                <w:sz w:val="28"/>
                <w:szCs w:val="28"/>
                <w:lang w:val="en-US" w:eastAsia="zh-CN" w:bidi="ar-SA"/>
              </w:rPr>
              <w:t xml:space="preserve">身份证号</w:t>
            </w:r>
            <w:r/>
          </w:p>
        </w:tc>
        <w:tc>
          <w:tcPr>
            <w:tcW w:w="568" w:type="dxa"/>
            <w:vAlign w:val="center"/>
            <w:textDirection w:val="lrTb"/>
            <w:noWrap w:val="false"/>
          </w:tcPr>
          <w:p>
            <w:pPr>
              <w:pStyle w:val="1320"/>
              <w:jc w:val="center"/>
              <w:spacing w:line="500" w:lineRule="exact"/>
              <w:widowControl/>
              <w:rPr>
                <w:rStyle w:val="847"/>
                <w:rFonts w:hint="eastAsia" w:ascii="宋体" w:hAnsi="宋体" w:eastAsia="宋体" w:cs="宋体"/>
                <w:color w:val="000000"/>
                <w:sz w:val="28"/>
                <w:szCs w:val="28"/>
                <w:lang w:val="en-US" w:eastAsia="zh-CN" w:bidi="ar-SA"/>
              </w:rPr>
            </w:pPr>
            <w:r>
              <w:rPr>
                <w:rStyle w:val="847"/>
                <w:rFonts w:hint="eastAsia" w:ascii="宋体" w:hAnsi="宋体" w:eastAsia="宋体" w:cs="宋体"/>
                <w:color w:val="000000"/>
                <w:sz w:val="28"/>
                <w:szCs w:val="28"/>
                <w:lang w:val="en-US" w:eastAsia="zh-CN" w:bidi="ar-SA"/>
              </w:rPr>
              <w:t xml:space="preserve">办公电话</w:t>
            </w:r>
            <w:r/>
          </w:p>
        </w:tc>
        <w:tc>
          <w:tcPr>
            <w:tcW w:w="884" w:type="dxa"/>
            <w:vAlign w:val="center"/>
            <w:textDirection w:val="lrTb"/>
            <w:noWrap w:val="false"/>
          </w:tcPr>
          <w:p>
            <w:pPr>
              <w:pStyle w:val="1320"/>
              <w:jc w:val="center"/>
              <w:spacing w:line="500" w:lineRule="exact"/>
              <w:widowControl/>
              <w:rPr>
                <w:rStyle w:val="847"/>
                <w:rFonts w:hint="eastAsia" w:ascii="宋体" w:hAnsi="宋体" w:eastAsia="宋体" w:cs="宋体"/>
                <w:color w:val="000000"/>
                <w:sz w:val="28"/>
                <w:szCs w:val="28"/>
                <w:lang w:val="en-US" w:eastAsia="zh-CN" w:bidi="ar-SA"/>
              </w:rPr>
            </w:pPr>
            <w:r>
              <w:rPr>
                <w:rStyle w:val="847"/>
                <w:rFonts w:hint="eastAsia" w:ascii="宋体" w:hAnsi="宋体" w:eastAsia="宋体" w:cs="宋体"/>
                <w:color w:val="000000"/>
                <w:sz w:val="28"/>
                <w:szCs w:val="28"/>
                <w:lang w:val="en-US" w:eastAsia="zh-CN" w:bidi="ar-SA"/>
              </w:rPr>
              <w:t xml:space="preserve">备注</w:t>
            </w:r>
            <w:r/>
          </w:p>
        </w:tc>
      </w:tr>
      <w:tr>
        <w:trPr>
          <w:trHeight w:val="729"/>
        </w:trPr>
        <w:tc>
          <w:tcPr>
            <w:tcW w:w="703" w:type="dxa"/>
            <w:vAlign w:val="center"/>
            <w:textDirection w:val="lrTb"/>
            <w:noWrap w:val="false"/>
          </w:tcPr>
          <w:p>
            <w:pPr>
              <w:pStyle w:val="1320"/>
              <w:jc w:val="center"/>
              <w:spacing w:line="560" w:lineRule="exact"/>
              <w:widowControl w:val="off"/>
              <w:rPr>
                <w:rStyle w:val="847"/>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1066" w:type="dxa"/>
            <w:vAlign w:val="center"/>
            <w:textDirection w:val="lrTb"/>
            <w:noWrap w:val="false"/>
          </w:tcPr>
          <w:p>
            <w:pPr>
              <w:pStyle w:val="1320"/>
              <w:jc w:val="center"/>
              <w:spacing w:line="560" w:lineRule="exact"/>
              <w:widowControl w:val="off"/>
              <w:rPr>
                <w:rStyle w:val="847"/>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639" w:type="dxa"/>
            <w:vAlign w:val="center"/>
            <w:textDirection w:val="lrTb"/>
            <w:noWrap w:val="false"/>
          </w:tcPr>
          <w:p>
            <w:pPr>
              <w:pStyle w:val="1320"/>
              <w:jc w:val="center"/>
              <w:spacing w:line="560" w:lineRule="exact"/>
              <w:widowControl w:val="off"/>
              <w:rPr>
                <w:rStyle w:val="847"/>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1137" w:type="dxa"/>
            <w:vAlign w:val="center"/>
            <w:textDirection w:val="lrTb"/>
            <w:noWrap w:val="false"/>
          </w:tcPr>
          <w:p>
            <w:pPr>
              <w:pStyle w:val="1320"/>
              <w:jc w:val="center"/>
              <w:spacing w:line="560" w:lineRule="exact"/>
              <w:widowControl w:val="off"/>
              <w:rPr>
                <w:rStyle w:val="847"/>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568" w:type="dxa"/>
            <w:vAlign w:val="center"/>
            <w:textDirection w:val="lrTb"/>
            <w:noWrap w:val="false"/>
          </w:tcPr>
          <w:p>
            <w:pPr>
              <w:pStyle w:val="1320"/>
              <w:jc w:val="center"/>
              <w:spacing w:line="560" w:lineRule="exact"/>
              <w:widowControl w:val="off"/>
              <w:rPr>
                <w:rStyle w:val="847"/>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884" w:type="dxa"/>
            <w:vAlign w:val="center"/>
            <w:textDirection w:val="lrTb"/>
            <w:noWrap w:val="false"/>
          </w:tcPr>
          <w:p>
            <w:pPr>
              <w:pStyle w:val="1320"/>
              <w:jc w:val="center"/>
              <w:spacing w:line="560" w:lineRule="exact"/>
              <w:widowControl w:val="off"/>
              <w:rPr>
                <w:rStyle w:val="847"/>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r>
      <w:tr>
        <w:trPr>
          <w:trHeight w:val="729"/>
        </w:trPr>
        <w:tc>
          <w:tcPr>
            <w:tcW w:w="703" w:type="dxa"/>
            <w:vAlign w:val="center"/>
            <w:textDirection w:val="lrTb"/>
            <w:noWrap w:val="false"/>
          </w:tcPr>
          <w:p>
            <w:pPr>
              <w:pStyle w:val="1320"/>
              <w:jc w:val="center"/>
              <w:spacing w:line="560" w:lineRule="exact"/>
              <w:widowControl w:val="off"/>
              <w:rPr>
                <w:rStyle w:val="847"/>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1066" w:type="dxa"/>
            <w:vAlign w:val="center"/>
            <w:textDirection w:val="lrTb"/>
            <w:noWrap w:val="false"/>
          </w:tcPr>
          <w:p>
            <w:pPr>
              <w:pStyle w:val="1320"/>
              <w:jc w:val="center"/>
              <w:spacing w:line="560" w:lineRule="exact"/>
              <w:widowControl w:val="off"/>
              <w:rPr>
                <w:rStyle w:val="847"/>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639" w:type="dxa"/>
            <w:vAlign w:val="center"/>
            <w:textDirection w:val="lrTb"/>
            <w:noWrap w:val="false"/>
          </w:tcPr>
          <w:p>
            <w:pPr>
              <w:pStyle w:val="1320"/>
              <w:jc w:val="center"/>
              <w:spacing w:line="560" w:lineRule="exact"/>
              <w:widowControl w:val="off"/>
              <w:rPr>
                <w:rStyle w:val="847"/>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1137" w:type="dxa"/>
            <w:vAlign w:val="center"/>
            <w:textDirection w:val="lrTb"/>
            <w:noWrap w:val="false"/>
          </w:tcPr>
          <w:p>
            <w:pPr>
              <w:pStyle w:val="1320"/>
              <w:jc w:val="center"/>
              <w:spacing w:line="560" w:lineRule="exact"/>
              <w:widowControl w:val="off"/>
              <w:rPr>
                <w:rStyle w:val="847"/>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568" w:type="dxa"/>
            <w:vAlign w:val="center"/>
            <w:textDirection w:val="lrTb"/>
            <w:noWrap w:val="false"/>
          </w:tcPr>
          <w:p>
            <w:pPr>
              <w:pStyle w:val="1320"/>
              <w:jc w:val="center"/>
              <w:spacing w:line="560" w:lineRule="exact"/>
              <w:widowControl w:val="off"/>
              <w:rPr>
                <w:rStyle w:val="847"/>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884" w:type="dxa"/>
            <w:vAlign w:val="center"/>
            <w:textDirection w:val="lrTb"/>
            <w:noWrap w:val="false"/>
          </w:tcPr>
          <w:p>
            <w:pPr>
              <w:pStyle w:val="1320"/>
              <w:jc w:val="center"/>
              <w:spacing w:line="560" w:lineRule="exact"/>
              <w:widowControl w:val="off"/>
              <w:rPr>
                <w:rStyle w:val="847"/>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r>
      <w:tr>
        <w:trPr>
          <w:trHeight w:val="729"/>
        </w:trPr>
        <w:tc>
          <w:tcPr>
            <w:tcW w:w="703" w:type="dxa"/>
            <w:vAlign w:val="center"/>
            <w:textDirection w:val="lrTb"/>
            <w:noWrap w:val="false"/>
          </w:tcPr>
          <w:p>
            <w:pPr>
              <w:pStyle w:val="1320"/>
              <w:jc w:val="center"/>
              <w:spacing w:line="560" w:lineRule="exact"/>
              <w:widowControl w:val="off"/>
              <w:rPr>
                <w:rStyle w:val="847"/>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1066" w:type="dxa"/>
            <w:vAlign w:val="center"/>
            <w:textDirection w:val="lrTb"/>
            <w:noWrap w:val="false"/>
          </w:tcPr>
          <w:p>
            <w:pPr>
              <w:pStyle w:val="1320"/>
              <w:jc w:val="center"/>
              <w:spacing w:line="560" w:lineRule="exact"/>
              <w:widowControl w:val="off"/>
              <w:rPr>
                <w:rStyle w:val="847"/>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639" w:type="dxa"/>
            <w:vAlign w:val="center"/>
            <w:textDirection w:val="lrTb"/>
            <w:noWrap w:val="false"/>
          </w:tcPr>
          <w:p>
            <w:pPr>
              <w:pStyle w:val="1320"/>
              <w:jc w:val="center"/>
              <w:spacing w:line="560" w:lineRule="exact"/>
              <w:widowControl w:val="off"/>
              <w:rPr>
                <w:rStyle w:val="847"/>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1137" w:type="dxa"/>
            <w:vAlign w:val="center"/>
            <w:textDirection w:val="lrTb"/>
            <w:noWrap w:val="false"/>
          </w:tcPr>
          <w:p>
            <w:pPr>
              <w:pStyle w:val="1320"/>
              <w:jc w:val="center"/>
              <w:spacing w:line="560" w:lineRule="exact"/>
              <w:widowControl w:val="off"/>
              <w:rPr>
                <w:rStyle w:val="847"/>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568" w:type="dxa"/>
            <w:vAlign w:val="center"/>
            <w:textDirection w:val="lrTb"/>
            <w:noWrap w:val="false"/>
          </w:tcPr>
          <w:p>
            <w:pPr>
              <w:pStyle w:val="1320"/>
              <w:jc w:val="center"/>
              <w:spacing w:line="560" w:lineRule="exact"/>
              <w:widowControl w:val="off"/>
              <w:rPr>
                <w:rStyle w:val="847"/>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884" w:type="dxa"/>
            <w:vAlign w:val="center"/>
            <w:textDirection w:val="lrTb"/>
            <w:noWrap w:val="false"/>
          </w:tcPr>
          <w:p>
            <w:pPr>
              <w:pStyle w:val="1320"/>
              <w:jc w:val="center"/>
              <w:spacing w:line="560" w:lineRule="exact"/>
              <w:widowControl w:val="off"/>
              <w:rPr>
                <w:rStyle w:val="847"/>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r>
      <w:tr>
        <w:trPr>
          <w:trHeight w:val="729"/>
        </w:trPr>
        <w:tc>
          <w:tcPr>
            <w:tcW w:w="703" w:type="dxa"/>
            <w:vAlign w:val="center"/>
            <w:textDirection w:val="lrTb"/>
            <w:noWrap w:val="false"/>
          </w:tcPr>
          <w:p>
            <w:pPr>
              <w:pStyle w:val="1320"/>
              <w:jc w:val="center"/>
              <w:spacing w:line="560" w:lineRule="exact"/>
              <w:widowControl w:val="off"/>
              <w:rPr>
                <w:rStyle w:val="847"/>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1066" w:type="dxa"/>
            <w:vAlign w:val="center"/>
            <w:textDirection w:val="lrTb"/>
            <w:noWrap w:val="false"/>
          </w:tcPr>
          <w:p>
            <w:pPr>
              <w:pStyle w:val="1320"/>
              <w:jc w:val="center"/>
              <w:spacing w:line="560" w:lineRule="exact"/>
              <w:widowControl w:val="off"/>
              <w:rPr>
                <w:rStyle w:val="847"/>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639" w:type="dxa"/>
            <w:vAlign w:val="center"/>
            <w:textDirection w:val="lrTb"/>
            <w:noWrap w:val="false"/>
          </w:tcPr>
          <w:p>
            <w:pPr>
              <w:pStyle w:val="1320"/>
              <w:jc w:val="center"/>
              <w:spacing w:line="560" w:lineRule="exact"/>
              <w:widowControl w:val="off"/>
              <w:rPr>
                <w:rStyle w:val="847"/>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1137" w:type="dxa"/>
            <w:vAlign w:val="center"/>
            <w:textDirection w:val="lrTb"/>
            <w:noWrap w:val="false"/>
          </w:tcPr>
          <w:p>
            <w:pPr>
              <w:pStyle w:val="1320"/>
              <w:jc w:val="center"/>
              <w:spacing w:line="560" w:lineRule="exact"/>
              <w:widowControl w:val="off"/>
              <w:rPr>
                <w:rStyle w:val="847"/>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568" w:type="dxa"/>
            <w:vAlign w:val="center"/>
            <w:textDirection w:val="lrTb"/>
            <w:noWrap w:val="false"/>
          </w:tcPr>
          <w:p>
            <w:pPr>
              <w:pStyle w:val="1320"/>
              <w:jc w:val="center"/>
              <w:spacing w:line="560" w:lineRule="exact"/>
              <w:widowControl w:val="off"/>
              <w:rPr>
                <w:rStyle w:val="847"/>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884" w:type="dxa"/>
            <w:vAlign w:val="center"/>
            <w:textDirection w:val="lrTb"/>
            <w:noWrap w:val="false"/>
          </w:tcPr>
          <w:p>
            <w:pPr>
              <w:pStyle w:val="1320"/>
              <w:jc w:val="center"/>
              <w:spacing w:line="560" w:lineRule="exact"/>
              <w:widowControl w:val="off"/>
              <w:rPr>
                <w:rStyle w:val="847"/>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r>
      <w:tr>
        <w:trPr>
          <w:trHeight w:val="729"/>
        </w:trPr>
        <w:tc>
          <w:tcPr>
            <w:tcW w:w="703" w:type="dxa"/>
            <w:vAlign w:val="center"/>
            <w:textDirection w:val="lrTb"/>
            <w:noWrap w:val="false"/>
          </w:tcPr>
          <w:p>
            <w:pPr>
              <w:pStyle w:val="1320"/>
              <w:jc w:val="center"/>
              <w:spacing w:line="560" w:lineRule="exact"/>
              <w:widowControl w:val="off"/>
              <w:rPr>
                <w:rStyle w:val="847"/>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1066" w:type="dxa"/>
            <w:vAlign w:val="center"/>
            <w:textDirection w:val="lrTb"/>
            <w:noWrap w:val="false"/>
          </w:tcPr>
          <w:p>
            <w:pPr>
              <w:pStyle w:val="1320"/>
              <w:jc w:val="center"/>
              <w:spacing w:line="560" w:lineRule="exact"/>
              <w:widowControl w:val="off"/>
              <w:rPr>
                <w:rStyle w:val="847"/>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639" w:type="dxa"/>
            <w:vAlign w:val="center"/>
            <w:textDirection w:val="lrTb"/>
            <w:noWrap w:val="false"/>
          </w:tcPr>
          <w:p>
            <w:pPr>
              <w:pStyle w:val="1320"/>
              <w:jc w:val="center"/>
              <w:spacing w:line="560" w:lineRule="exact"/>
              <w:widowControl w:val="off"/>
              <w:rPr>
                <w:rStyle w:val="847"/>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1137" w:type="dxa"/>
            <w:vAlign w:val="center"/>
            <w:textDirection w:val="lrTb"/>
            <w:noWrap w:val="false"/>
          </w:tcPr>
          <w:p>
            <w:pPr>
              <w:pStyle w:val="1320"/>
              <w:jc w:val="center"/>
              <w:spacing w:line="560" w:lineRule="exact"/>
              <w:widowControl w:val="off"/>
              <w:rPr>
                <w:rStyle w:val="847"/>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568" w:type="dxa"/>
            <w:vAlign w:val="center"/>
            <w:textDirection w:val="lrTb"/>
            <w:noWrap w:val="false"/>
          </w:tcPr>
          <w:p>
            <w:pPr>
              <w:pStyle w:val="1320"/>
              <w:jc w:val="center"/>
              <w:spacing w:line="560" w:lineRule="exact"/>
              <w:widowControl w:val="off"/>
              <w:rPr>
                <w:rStyle w:val="847"/>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884" w:type="dxa"/>
            <w:vAlign w:val="center"/>
            <w:textDirection w:val="lrTb"/>
            <w:noWrap w:val="false"/>
          </w:tcPr>
          <w:p>
            <w:pPr>
              <w:pStyle w:val="1320"/>
              <w:jc w:val="center"/>
              <w:spacing w:line="560" w:lineRule="exact"/>
              <w:widowControl w:val="off"/>
              <w:rPr>
                <w:rStyle w:val="847"/>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r>
      <w:tr>
        <w:trPr>
          <w:trHeight w:val="729"/>
        </w:trPr>
        <w:tc>
          <w:tcPr>
            <w:tcW w:w="703" w:type="dxa"/>
            <w:vAlign w:val="center"/>
            <w:textDirection w:val="lrTb"/>
            <w:noWrap w:val="false"/>
          </w:tcPr>
          <w:p>
            <w:pPr>
              <w:pStyle w:val="1320"/>
              <w:jc w:val="center"/>
              <w:spacing w:line="560" w:lineRule="exact"/>
              <w:widowControl w:val="off"/>
              <w:rPr>
                <w:rStyle w:val="847"/>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1066" w:type="dxa"/>
            <w:vAlign w:val="center"/>
            <w:textDirection w:val="lrTb"/>
            <w:noWrap w:val="false"/>
          </w:tcPr>
          <w:p>
            <w:pPr>
              <w:pStyle w:val="1320"/>
              <w:jc w:val="center"/>
              <w:spacing w:line="560" w:lineRule="exact"/>
              <w:widowControl w:val="off"/>
              <w:rPr>
                <w:rStyle w:val="847"/>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639" w:type="dxa"/>
            <w:vAlign w:val="center"/>
            <w:textDirection w:val="lrTb"/>
            <w:noWrap w:val="false"/>
          </w:tcPr>
          <w:p>
            <w:pPr>
              <w:pStyle w:val="1320"/>
              <w:jc w:val="center"/>
              <w:spacing w:line="560" w:lineRule="exact"/>
              <w:widowControl w:val="off"/>
              <w:rPr>
                <w:rStyle w:val="847"/>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1137" w:type="dxa"/>
            <w:vAlign w:val="center"/>
            <w:textDirection w:val="lrTb"/>
            <w:noWrap w:val="false"/>
          </w:tcPr>
          <w:p>
            <w:pPr>
              <w:pStyle w:val="1320"/>
              <w:jc w:val="center"/>
              <w:spacing w:line="560" w:lineRule="exact"/>
              <w:widowControl w:val="off"/>
              <w:rPr>
                <w:rStyle w:val="847"/>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568" w:type="dxa"/>
            <w:vAlign w:val="center"/>
            <w:textDirection w:val="lrTb"/>
            <w:noWrap w:val="false"/>
          </w:tcPr>
          <w:p>
            <w:pPr>
              <w:pStyle w:val="1320"/>
              <w:jc w:val="center"/>
              <w:spacing w:line="560" w:lineRule="exact"/>
              <w:widowControl w:val="off"/>
              <w:rPr>
                <w:rStyle w:val="847"/>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884" w:type="dxa"/>
            <w:vAlign w:val="center"/>
            <w:textDirection w:val="lrTb"/>
            <w:noWrap w:val="false"/>
          </w:tcPr>
          <w:p>
            <w:pPr>
              <w:pStyle w:val="1320"/>
              <w:jc w:val="center"/>
              <w:spacing w:line="560" w:lineRule="exact"/>
              <w:widowControl w:val="off"/>
              <w:rPr>
                <w:rStyle w:val="847"/>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r>
      <w:tr>
        <w:trPr>
          <w:trHeight w:val="729"/>
        </w:trPr>
        <w:tc>
          <w:tcPr>
            <w:tcW w:w="703" w:type="dxa"/>
            <w:vAlign w:val="center"/>
            <w:textDirection w:val="lrTb"/>
            <w:noWrap w:val="false"/>
          </w:tcPr>
          <w:p>
            <w:pPr>
              <w:pStyle w:val="1320"/>
              <w:jc w:val="center"/>
              <w:spacing w:line="560" w:lineRule="exact"/>
              <w:widowControl w:val="off"/>
              <w:rPr>
                <w:rStyle w:val="847"/>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1066" w:type="dxa"/>
            <w:vAlign w:val="center"/>
            <w:textDirection w:val="lrTb"/>
            <w:noWrap w:val="false"/>
          </w:tcPr>
          <w:p>
            <w:pPr>
              <w:pStyle w:val="1320"/>
              <w:jc w:val="center"/>
              <w:spacing w:line="560" w:lineRule="exact"/>
              <w:widowControl w:val="off"/>
              <w:rPr>
                <w:rStyle w:val="847"/>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639" w:type="dxa"/>
            <w:vAlign w:val="center"/>
            <w:textDirection w:val="lrTb"/>
            <w:noWrap w:val="false"/>
          </w:tcPr>
          <w:p>
            <w:pPr>
              <w:pStyle w:val="1320"/>
              <w:jc w:val="center"/>
              <w:spacing w:line="560" w:lineRule="exact"/>
              <w:widowControl w:val="off"/>
              <w:rPr>
                <w:rStyle w:val="847"/>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1137" w:type="dxa"/>
            <w:vAlign w:val="center"/>
            <w:textDirection w:val="lrTb"/>
            <w:noWrap w:val="false"/>
          </w:tcPr>
          <w:p>
            <w:pPr>
              <w:pStyle w:val="1320"/>
              <w:jc w:val="center"/>
              <w:spacing w:line="560" w:lineRule="exact"/>
              <w:widowControl w:val="off"/>
              <w:rPr>
                <w:rStyle w:val="847"/>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568" w:type="dxa"/>
            <w:vAlign w:val="center"/>
            <w:textDirection w:val="lrTb"/>
            <w:noWrap w:val="false"/>
          </w:tcPr>
          <w:p>
            <w:pPr>
              <w:pStyle w:val="1320"/>
              <w:jc w:val="center"/>
              <w:spacing w:line="560" w:lineRule="exact"/>
              <w:widowControl w:val="off"/>
              <w:rPr>
                <w:rStyle w:val="847"/>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884" w:type="dxa"/>
            <w:vAlign w:val="center"/>
            <w:textDirection w:val="lrTb"/>
            <w:noWrap w:val="false"/>
          </w:tcPr>
          <w:p>
            <w:pPr>
              <w:pStyle w:val="1320"/>
              <w:jc w:val="center"/>
              <w:spacing w:line="560" w:lineRule="exact"/>
              <w:widowControl w:val="off"/>
              <w:rPr>
                <w:rStyle w:val="847"/>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r>
      <w:tr>
        <w:trPr>
          <w:trHeight w:val="729"/>
        </w:trPr>
        <w:tc>
          <w:tcPr>
            <w:tcW w:w="703" w:type="dxa"/>
            <w:vAlign w:val="center"/>
            <w:textDirection w:val="lrTb"/>
            <w:noWrap w:val="false"/>
          </w:tcPr>
          <w:p>
            <w:pPr>
              <w:pStyle w:val="1320"/>
              <w:jc w:val="center"/>
              <w:spacing w:line="560" w:lineRule="exact"/>
              <w:widowControl w:val="off"/>
              <w:rPr>
                <w:rStyle w:val="847"/>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1066" w:type="dxa"/>
            <w:vAlign w:val="center"/>
            <w:textDirection w:val="lrTb"/>
            <w:noWrap w:val="false"/>
          </w:tcPr>
          <w:p>
            <w:pPr>
              <w:pStyle w:val="1320"/>
              <w:jc w:val="center"/>
              <w:spacing w:line="560" w:lineRule="exact"/>
              <w:widowControl w:val="off"/>
              <w:rPr>
                <w:rStyle w:val="847"/>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639" w:type="dxa"/>
            <w:vAlign w:val="center"/>
            <w:textDirection w:val="lrTb"/>
            <w:noWrap w:val="false"/>
          </w:tcPr>
          <w:p>
            <w:pPr>
              <w:pStyle w:val="1320"/>
              <w:jc w:val="center"/>
              <w:spacing w:line="560" w:lineRule="exact"/>
              <w:widowControl w:val="off"/>
              <w:rPr>
                <w:rStyle w:val="847"/>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1137" w:type="dxa"/>
            <w:vAlign w:val="center"/>
            <w:textDirection w:val="lrTb"/>
            <w:noWrap w:val="false"/>
          </w:tcPr>
          <w:p>
            <w:pPr>
              <w:pStyle w:val="1320"/>
              <w:jc w:val="center"/>
              <w:spacing w:line="560" w:lineRule="exact"/>
              <w:widowControl w:val="off"/>
              <w:rPr>
                <w:rStyle w:val="847"/>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568" w:type="dxa"/>
            <w:vAlign w:val="center"/>
            <w:textDirection w:val="lrTb"/>
            <w:noWrap w:val="false"/>
          </w:tcPr>
          <w:p>
            <w:pPr>
              <w:pStyle w:val="1320"/>
              <w:jc w:val="center"/>
              <w:spacing w:line="560" w:lineRule="exact"/>
              <w:widowControl w:val="off"/>
              <w:rPr>
                <w:rStyle w:val="847"/>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884" w:type="dxa"/>
            <w:vAlign w:val="center"/>
            <w:textDirection w:val="lrTb"/>
            <w:noWrap w:val="false"/>
          </w:tcPr>
          <w:p>
            <w:pPr>
              <w:pStyle w:val="1320"/>
              <w:jc w:val="center"/>
              <w:spacing w:line="560" w:lineRule="exact"/>
              <w:widowControl w:val="off"/>
              <w:rPr>
                <w:rStyle w:val="847"/>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r>
      <w:tr>
        <w:trPr>
          <w:trHeight w:val="729"/>
        </w:trPr>
        <w:tc>
          <w:tcPr>
            <w:tcW w:w="703" w:type="dxa"/>
            <w:vAlign w:val="center"/>
            <w:textDirection w:val="lrTb"/>
            <w:noWrap w:val="false"/>
          </w:tcPr>
          <w:p>
            <w:pPr>
              <w:pStyle w:val="1320"/>
              <w:jc w:val="center"/>
              <w:spacing w:line="560" w:lineRule="exact"/>
              <w:widowControl w:val="off"/>
              <w:rPr>
                <w:rStyle w:val="847"/>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1066" w:type="dxa"/>
            <w:vAlign w:val="center"/>
            <w:textDirection w:val="lrTb"/>
            <w:noWrap w:val="false"/>
          </w:tcPr>
          <w:p>
            <w:pPr>
              <w:pStyle w:val="1320"/>
              <w:jc w:val="center"/>
              <w:spacing w:line="560" w:lineRule="exact"/>
              <w:widowControl w:val="off"/>
              <w:rPr>
                <w:rStyle w:val="847"/>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639" w:type="dxa"/>
            <w:vAlign w:val="center"/>
            <w:textDirection w:val="lrTb"/>
            <w:noWrap w:val="false"/>
          </w:tcPr>
          <w:p>
            <w:pPr>
              <w:pStyle w:val="1320"/>
              <w:jc w:val="center"/>
              <w:spacing w:line="560" w:lineRule="exact"/>
              <w:widowControl w:val="off"/>
              <w:rPr>
                <w:rStyle w:val="847"/>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1137" w:type="dxa"/>
            <w:vAlign w:val="center"/>
            <w:textDirection w:val="lrTb"/>
            <w:noWrap w:val="false"/>
          </w:tcPr>
          <w:p>
            <w:pPr>
              <w:pStyle w:val="1320"/>
              <w:jc w:val="center"/>
              <w:spacing w:line="560" w:lineRule="exact"/>
              <w:widowControl w:val="off"/>
              <w:rPr>
                <w:rStyle w:val="847"/>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568" w:type="dxa"/>
            <w:vAlign w:val="center"/>
            <w:textDirection w:val="lrTb"/>
            <w:noWrap w:val="false"/>
          </w:tcPr>
          <w:p>
            <w:pPr>
              <w:pStyle w:val="1320"/>
              <w:jc w:val="center"/>
              <w:spacing w:line="560" w:lineRule="exact"/>
              <w:widowControl w:val="off"/>
              <w:rPr>
                <w:rStyle w:val="847"/>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884" w:type="dxa"/>
            <w:vAlign w:val="center"/>
            <w:textDirection w:val="lrTb"/>
            <w:noWrap w:val="false"/>
          </w:tcPr>
          <w:p>
            <w:pPr>
              <w:pStyle w:val="1320"/>
              <w:jc w:val="center"/>
              <w:spacing w:line="560" w:lineRule="exact"/>
              <w:widowControl w:val="off"/>
              <w:rPr>
                <w:rStyle w:val="847"/>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r>
      <w:tr>
        <w:trPr>
          <w:trHeight w:val="729"/>
        </w:trPr>
        <w:tc>
          <w:tcPr>
            <w:tcW w:w="703" w:type="dxa"/>
            <w:vAlign w:val="center"/>
            <w:textDirection w:val="lrTb"/>
            <w:noWrap w:val="false"/>
          </w:tcPr>
          <w:p>
            <w:pPr>
              <w:pStyle w:val="1320"/>
              <w:jc w:val="center"/>
              <w:spacing w:line="560" w:lineRule="exact"/>
              <w:widowControl w:val="off"/>
              <w:rPr>
                <w:rStyle w:val="847"/>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1066" w:type="dxa"/>
            <w:vAlign w:val="center"/>
            <w:textDirection w:val="lrTb"/>
            <w:noWrap w:val="false"/>
          </w:tcPr>
          <w:p>
            <w:pPr>
              <w:pStyle w:val="1320"/>
              <w:jc w:val="center"/>
              <w:spacing w:line="560" w:lineRule="exact"/>
              <w:widowControl w:val="off"/>
              <w:rPr>
                <w:rStyle w:val="847"/>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639" w:type="dxa"/>
            <w:vAlign w:val="center"/>
            <w:textDirection w:val="lrTb"/>
            <w:noWrap w:val="false"/>
          </w:tcPr>
          <w:p>
            <w:pPr>
              <w:pStyle w:val="1320"/>
              <w:jc w:val="center"/>
              <w:spacing w:line="560" w:lineRule="exact"/>
              <w:widowControl w:val="off"/>
              <w:rPr>
                <w:rStyle w:val="847"/>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1137" w:type="dxa"/>
            <w:vAlign w:val="center"/>
            <w:textDirection w:val="lrTb"/>
            <w:noWrap w:val="false"/>
          </w:tcPr>
          <w:p>
            <w:pPr>
              <w:pStyle w:val="1320"/>
              <w:jc w:val="center"/>
              <w:spacing w:line="560" w:lineRule="exact"/>
              <w:widowControl w:val="off"/>
              <w:rPr>
                <w:rStyle w:val="847"/>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568" w:type="dxa"/>
            <w:vAlign w:val="center"/>
            <w:textDirection w:val="lrTb"/>
            <w:noWrap w:val="false"/>
          </w:tcPr>
          <w:p>
            <w:pPr>
              <w:pStyle w:val="1320"/>
              <w:jc w:val="center"/>
              <w:spacing w:line="560" w:lineRule="exact"/>
              <w:widowControl w:val="off"/>
              <w:rPr>
                <w:rStyle w:val="847"/>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884" w:type="dxa"/>
            <w:vAlign w:val="center"/>
            <w:textDirection w:val="lrTb"/>
            <w:noWrap w:val="false"/>
          </w:tcPr>
          <w:p>
            <w:pPr>
              <w:pStyle w:val="1320"/>
              <w:jc w:val="center"/>
              <w:spacing w:line="560" w:lineRule="exact"/>
              <w:widowControl w:val="off"/>
              <w:rPr>
                <w:rStyle w:val="847"/>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r>
    </w:tbl>
    <w:p>
      <w:pPr>
        <w:pStyle w:val="1320"/>
        <w:ind w:firstLine="396"/>
        <w:spacing w:line="460" w:lineRule="exact"/>
        <w:rPr>
          <w:rStyle w:val="847"/>
          <w:rFonts w:hint="eastAsia" w:ascii="宋体" w:hAnsi="宋体" w:eastAsia="宋体" w:cs="宋体"/>
          <w:color w:val="000000"/>
          <w:sz w:val="24"/>
          <w:szCs w:val="24"/>
        </w:rPr>
      </w:pPr>
      <w:r>
        <w:rPr>
          <w:rStyle w:val="847"/>
          <w:rFonts w:hint="eastAsia" w:ascii="宋体" w:hAnsi="宋体" w:eastAsia="宋体" w:cs="宋体"/>
          <w:color w:val="000000"/>
          <w:sz w:val="24"/>
          <w:szCs w:val="24"/>
        </w:rPr>
        <w:t xml:space="preserve">注：如成交，须按本表承诺人员操作，不得随意更换。按询价通知书要求附相关人员证书。</w:t>
      </w:r>
      <w:r/>
    </w:p>
    <w:p>
      <w:pPr>
        <w:pStyle w:val="1320"/>
        <w:ind w:firstLine="280"/>
        <w:spacing w:line="500" w:lineRule="exact"/>
        <w:rPr>
          <w:rStyle w:val="847"/>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320"/>
        <w:ind w:firstLine="280"/>
        <w:spacing w:line="500" w:lineRule="exact"/>
        <w:rPr>
          <w:rStyle w:val="847"/>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325"/>
        <w:jc w:val="left"/>
        <w:rPr>
          <w:rStyle w:val="847"/>
          <w:rFonts w:hint="eastAsia" w:ascii="宋体" w:hAnsi="宋体" w:eastAsia="宋体" w:cs="宋体"/>
          <w:color w:val="000000"/>
        </w:rPr>
        <w:outlineLvl w:val="1"/>
      </w:pPr>
      <w:r>
        <w:rPr>
          <w:rStyle w:val="847"/>
          <w:rFonts w:hint="eastAsia" w:ascii="宋体" w:hAnsi="宋体" w:eastAsia="宋体" w:cs="宋体"/>
          <w:color w:val="000000"/>
        </w:rPr>
        <w:br w:type="page" w:clear="all"/>
      </w:r>
      <w:bookmarkStart w:id="139" w:name="_Toc9603"/>
      <w:r>
        <w:rPr>
          <w:rFonts w:hint="eastAsia" w:ascii="宋体" w:hAnsi="宋体" w:eastAsia="宋体" w:cs="宋体"/>
          <w:b w:val="0"/>
          <w:bCs/>
          <w:i w:val="0"/>
          <w:iCs/>
          <w:sz w:val="32"/>
          <w:szCs w:val="32"/>
          <w:u w:val="none"/>
          <w:lang w:val="en-US" w:eastAsia="zh-CN" w:bidi="ar-SA"/>
        </w:rPr>
        <w:t xml:space="preserve">十、</w:t>
      </w:r>
      <w:bookmarkEnd w:id="139"/>
      <w:r/>
      <w:bookmarkStart w:id="140" w:name="_Toc8699"/>
      <w:r>
        <w:rPr>
          <w:rFonts w:hint="eastAsia" w:ascii="宋体" w:hAnsi="宋体" w:eastAsia="宋体" w:cs="宋体"/>
          <w:b w:val="0"/>
          <w:bCs/>
          <w:i w:val="0"/>
          <w:iCs/>
          <w:sz w:val="32"/>
          <w:szCs w:val="32"/>
          <w:u w:val="none"/>
          <w:lang w:val="en-US" w:eastAsia="zh-CN" w:bidi="ar-SA"/>
        </w:rPr>
        <w:t xml:space="preserve">询价响应所需的其他资料</w:t>
      </w:r>
      <w:bookmarkEnd w:id="140"/>
      <w:r/>
      <w:r/>
    </w:p>
    <w:p>
      <w:pPr>
        <w:pStyle w:val="1326"/>
        <w:rPr>
          <w:rStyle w:val="847"/>
          <w:rFonts w:hint="eastAsia" w:ascii="宋体" w:hAnsi="宋体" w:eastAsia="宋体" w:cs="宋体"/>
          <w:color w:val="000000"/>
        </w:rPr>
      </w:pPr>
      <w:r>
        <w:rPr>
          <w:rStyle w:val="847"/>
          <w:rFonts w:hint="eastAsia" w:ascii="宋体" w:hAnsi="宋体" w:eastAsia="宋体" w:cs="宋体"/>
          <w:color w:val="000000"/>
        </w:rPr>
        <w:t xml:space="preserve">请在此文档中增加询价响应所需其他相关内容（包括资格要求、评标办法、采购需求中涉及的证件证明及其</w:t>
      </w:r>
      <w:r>
        <w:rPr>
          <w:rStyle w:val="847"/>
          <w:rFonts w:hint="eastAsia" w:ascii="宋体" w:hAnsi="宋体" w:cs="宋体"/>
          <w:color w:val="000000"/>
          <w:lang w:eastAsia="zh-CN"/>
        </w:rPr>
        <w:t xml:space="preserve">他</w:t>
      </w:r>
      <w:r>
        <w:rPr>
          <w:rStyle w:val="847"/>
          <w:rFonts w:hint="eastAsia" w:ascii="宋体" w:hAnsi="宋体" w:eastAsia="宋体" w:cs="宋体"/>
          <w:color w:val="000000"/>
        </w:rPr>
        <w:t xml:space="preserve">供应商认为有必要提供的资料），如没有请将此空文档上传。</w:t>
      </w:r>
      <w:r/>
    </w:p>
    <w:p>
      <w:pPr>
        <w:rPr>
          <w:rFonts w:hint="eastAsia" w:ascii="宋体" w:hAnsi="宋体" w:eastAsia="宋体" w:cs="宋体"/>
          <w:color w:val="000000"/>
          <w:highlight w:val="white"/>
        </w:rPr>
      </w:pPr>
      <w:r>
        <w:rPr>
          <w:rFonts w:hint="eastAsia" w:ascii="宋体" w:hAnsi="宋体" w:eastAsia="宋体" w:cs="宋体"/>
          <w:color w:val="000000"/>
          <w:highlight w:val="white"/>
        </w:rPr>
        <w:t xml:space="preserve"> </w:t>
      </w:r>
      <w:bookmarkEnd w:id="128"/>
      <w:r>
        <w:rPr>
          <w:rFonts w:hint="eastAsia" w:ascii="宋体" w:hAnsi="宋体" w:eastAsia="宋体" w:cs="宋体"/>
          <w:color w:val="000000"/>
          <w:highlight w:val="white"/>
        </w:rPr>
        <w:t xml:space="preserve"> </w:t>
      </w:r>
      <w:r/>
    </w:p>
    <w:sectPr>
      <w:footerReference w:type="default" r:id="rId9"/>
      <w:footnotePr/>
      <w:endnotePr/>
      <w:type w:val="continuous"/>
      <w:pgSz w:w="11906" w:h="16838" w:orient="portrait"/>
      <w:pgMar w:top="1247" w:right="1247" w:bottom="1247" w:left="1247"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仿宋_GB2312">
    <w:panose1 w:val="020B0503020202020204"/>
  </w:font>
  <w:font w:name="Symbol">
    <w:panose1 w:val="05050102010706020507"/>
  </w:font>
  <w:font w:name="Wingdings">
    <w:panose1 w:val="05000000000000000000"/>
  </w:font>
  <w:font w:name="Tahoma">
    <w:panose1 w:val="020B0604030504040204"/>
  </w:font>
  <w:font w:name="Book Antiqua">
    <w:panose1 w:val="02040602050305030304"/>
  </w:font>
  <w:font w:name="Courier New">
    <w:panose1 w:val="02070309020205020404"/>
  </w:font>
  <w:font w:name="Cambria">
    <w:panose1 w:val="02040503050406030204"/>
  </w:font>
  <w:font w:name="Kingsoft Phonetic Plain">
    <w:panose1 w:val="020B0503020202020204"/>
  </w:font>
  <w:font w:name="楷体_GB2312">
    <w:panose1 w:val="02010609060101010101"/>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Calibri">
    <w:panose1 w:val="020F0502020204030204"/>
  </w:font>
  <w:font w:name="SimSun">
    <w:panose1 w:val="02010600030101010101"/>
  </w:font>
  <w:font w:name="Helvetica-Light">
    <w:panose1 w:val="020B0503020202020204"/>
  </w:font>
  <w:font w:name="monospace">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jc w:val="center"/>
    </w:pPr>
    <w:r>
      <w:fldChar w:fldCharType="begin"/>
    </w:r>
    <w:r>
      <w:rPr>
        <w:highlight w:val="white"/>
      </w:rPr>
      <w:instrText xml:space="preserve">PAGE   \* MERGEFORMAT</w:instrText>
    </w:r>
    <w:r>
      <w:fldChar w:fldCharType="separate"/>
    </w:r>
    <w:r>
      <w:rPr>
        <w:highlight w:val="white"/>
        <w:lang w:val="zh-CN"/>
      </w:rPr>
      <w:t xml:space="preserve">43</w:t>
    </w:r>
    <w:r>
      <w:fldChar w:fldCharType="end"/>
    </w:r>
    <w:r/>
  </w:p>
  <w:p>
    <w:pPr>
      <w:pStyle w:val="883"/>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8" w:default="1">
    <w:name w:val="Normal"/>
    <w:next w:val="670"/>
    <w:link w:val="1344"/>
    <w:uiPriority w:val="0"/>
    <w:qFormat/>
    <w:pPr>
      <w:jc w:val="both"/>
      <w:widowControl w:val="off"/>
    </w:pPr>
    <w:rPr>
      <w:rFonts w:hint="default" w:ascii="Calibri" w:hAnsi="Calibri" w:eastAsia="宋体" w:cs="Times New Roman"/>
      <w:sz w:val="21"/>
      <w:szCs w:val="22"/>
      <w:lang w:val="en-US" w:eastAsia="zh-CN" w:bidi="ar-SA"/>
    </w:rPr>
  </w:style>
  <w:style w:type="paragraph" w:styleId="659">
    <w:name w:val="Heading 1"/>
    <w:basedOn w:val="658"/>
    <w:next w:val="658"/>
    <w:link w:val="695"/>
    <w:uiPriority w:val="9"/>
    <w:qFormat/>
    <w:pPr>
      <w:keepLines/>
      <w:keepNext/>
      <w:spacing w:before="480" w:after="200"/>
      <w:outlineLvl w:val="0"/>
    </w:pPr>
    <w:rPr>
      <w:rFonts w:ascii="Arial" w:hAnsi="Arial" w:eastAsia="Arial" w:cs="Arial"/>
      <w:sz w:val="40"/>
      <w:szCs w:val="40"/>
    </w:rPr>
  </w:style>
  <w:style w:type="paragraph" w:styleId="660">
    <w:name w:val="Heading 2"/>
    <w:basedOn w:val="658"/>
    <w:next w:val="658"/>
    <w:uiPriority w:val="9"/>
    <w:unhideWhenUsed/>
    <w:qFormat/>
    <w:pPr>
      <w:keepLines/>
      <w:keepNext/>
      <w:spacing w:before="360" w:after="200"/>
      <w:outlineLvl w:val="1"/>
    </w:pPr>
    <w:rPr>
      <w:rFonts w:ascii="Arial" w:hAnsi="Arial" w:eastAsia="Arial" w:cs="Arial"/>
      <w:sz w:val="34"/>
    </w:rPr>
  </w:style>
  <w:style w:type="paragraph" w:styleId="661">
    <w:name w:val="Heading 3"/>
    <w:basedOn w:val="658"/>
    <w:next w:val="658"/>
    <w:uiPriority w:val="9"/>
    <w:unhideWhenUsed/>
    <w:qFormat/>
    <w:pPr>
      <w:keepLines/>
      <w:keepNext/>
      <w:spacing w:before="320" w:after="200"/>
      <w:outlineLvl w:val="2"/>
    </w:pPr>
    <w:rPr>
      <w:rFonts w:ascii="Arial" w:hAnsi="Arial" w:eastAsia="Arial" w:cs="Arial"/>
      <w:sz w:val="30"/>
      <w:szCs w:val="30"/>
    </w:rPr>
  </w:style>
  <w:style w:type="paragraph" w:styleId="662">
    <w:name w:val="Heading 4"/>
    <w:basedOn w:val="658"/>
    <w:next w:val="658"/>
    <w:uiPriority w:val="9"/>
    <w:unhideWhenUsed/>
    <w:qFormat/>
    <w:pPr>
      <w:keepLines/>
      <w:keepNext/>
      <w:spacing w:before="320" w:after="200"/>
      <w:outlineLvl w:val="3"/>
    </w:pPr>
    <w:rPr>
      <w:rFonts w:ascii="Arial" w:hAnsi="Arial" w:eastAsia="Arial" w:cs="Arial"/>
      <w:b/>
      <w:bCs/>
      <w:sz w:val="26"/>
      <w:szCs w:val="26"/>
    </w:rPr>
  </w:style>
  <w:style w:type="paragraph" w:styleId="663">
    <w:name w:val="Heading 5"/>
    <w:basedOn w:val="658"/>
    <w:next w:val="658"/>
    <w:link w:val="696"/>
    <w:uiPriority w:val="9"/>
    <w:unhideWhenUsed/>
    <w:qFormat/>
    <w:pPr>
      <w:keepLines/>
      <w:keepNext/>
      <w:spacing w:before="320" w:after="200"/>
      <w:outlineLvl w:val="4"/>
    </w:pPr>
    <w:rPr>
      <w:rFonts w:ascii="Arial" w:hAnsi="Arial" w:eastAsia="Arial" w:cs="Arial"/>
      <w:b/>
      <w:bCs/>
      <w:sz w:val="24"/>
      <w:szCs w:val="24"/>
    </w:rPr>
  </w:style>
  <w:style w:type="paragraph" w:styleId="664">
    <w:name w:val="Heading 6"/>
    <w:basedOn w:val="658"/>
    <w:next w:val="658"/>
    <w:link w:val="697"/>
    <w:uiPriority w:val="9"/>
    <w:unhideWhenUsed/>
    <w:qFormat/>
    <w:pPr>
      <w:keepLines/>
      <w:keepNext/>
      <w:spacing w:before="320" w:after="200"/>
      <w:outlineLvl w:val="5"/>
    </w:pPr>
    <w:rPr>
      <w:rFonts w:ascii="Arial" w:hAnsi="Arial" w:eastAsia="Arial" w:cs="Arial"/>
      <w:b/>
      <w:bCs/>
      <w:sz w:val="22"/>
      <w:szCs w:val="22"/>
    </w:rPr>
  </w:style>
  <w:style w:type="paragraph" w:styleId="665">
    <w:name w:val="Heading 7"/>
    <w:basedOn w:val="658"/>
    <w:next w:val="658"/>
    <w:link w:val="698"/>
    <w:uiPriority w:val="9"/>
    <w:unhideWhenUsed/>
    <w:qFormat/>
    <w:pPr>
      <w:keepLines/>
      <w:keepNext/>
      <w:spacing w:before="320" w:after="200"/>
      <w:outlineLvl w:val="6"/>
    </w:pPr>
    <w:rPr>
      <w:rFonts w:ascii="Arial" w:hAnsi="Arial" w:eastAsia="Arial" w:cs="Arial"/>
      <w:b/>
      <w:bCs/>
      <w:i/>
      <w:iCs/>
      <w:sz w:val="22"/>
      <w:szCs w:val="22"/>
    </w:rPr>
  </w:style>
  <w:style w:type="paragraph" w:styleId="666">
    <w:name w:val="Heading 8"/>
    <w:basedOn w:val="658"/>
    <w:next w:val="658"/>
    <w:link w:val="699"/>
    <w:uiPriority w:val="9"/>
    <w:unhideWhenUsed/>
    <w:qFormat/>
    <w:pPr>
      <w:keepLines/>
      <w:keepNext/>
      <w:spacing w:before="320" w:after="200"/>
      <w:outlineLvl w:val="7"/>
    </w:pPr>
    <w:rPr>
      <w:rFonts w:ascii="Arial" w:hAnsi="Arial" w:eastAsia="Arial" w:cs="Arial"/>
      <w:i/>
      <w:iCs/>
      <w:sz w:val="22"/>
      <w:szCs w:val="22"/>
    </w:rPr>
  </w:style>
  <w:style w:type="paragraph" w:styleId="667">
    <w:name w:val="Heading 9"/>
    <w:basedOn w:val="658"/>
    <w:next w:val="658"/>
    <w:link w:val="700"/>
    <w:uiPriority w:val="9"/>
    <w:unhideWhenUsed/>
    <w:qFormat/>
    <w:pPr>
      <w:keepLines/>
      <w:keepNext/>
      <w:spacing w:before="320" w:after="200"/>
      <w:outlineLvl w:val="8"/>
    </w:pPr>
    <w:rPr>
      <w:rFonts w:ascii="Arial" w:hAnsi="Arial" w:eastAsia="Arial" w:cs="Arial"/>
      <w:i/>
      <w:iCs/>
      <w:sz w:val="21"/>
      <w:szCs w:val="21"/>
    </w:rPr>
  </w:style>
  <w:style w:type="character" w:styleId="668" w:default="1">
    <w:name w:val="Default Paragraph Font"/>
    <w:uiPriority w:val="1"/>
    <w:semiHidden/>
    <w:unhideWhenUsed/>
    <w:qFormat/>
  </w:style>
  <w:style w:type="table" w:styleId="669" w:default="1">
    <w:name w:val="Normal Table"/>
    <w:uiPriority w:val="99"/>
    <w:semiHidden/>
    <w:unhideWhenUsed/>
    <w:qFormat/>
    <w:tblPr>
      <w:tblCellMar>
        <w:left w:w="108" w:type="dxa"/>
        <w:top w:w="0" w:type="dxa"/>
        <w:right w:w="108" w:type="dxa"/>
        <w:bottom w:w="0" w:type="dxa"/>
      </w:tblCellMar>
    </w:tblPr>
  </w:style>
  <w:style w:type="paragraph" w:styleId="670" w:customStyle="1">
    <w:name w:val="正文首行缩进1"/>
    <w:basedOn w:val="671"/>
    <w:uiPriority w:val="0"/>
    <w:qFormat/>
    <w:pPr>
      <w:ind w:firstLine="100"/>
      <w:spacing w:after="120" w:line="240" w:lineRule="auto"/>
    </w:pPr>
    <w:rPr>
      <w:rFonts w:ascii="Times New Roman" w:hAnsi="Times New Roman" w:eastAsia="宋体"/>
      <w:sz w:val="21"/>
    </w:rPr>
  </w:style>
  <w:style w:type="paragraph" w:styleId="671" w:customStyle="1">
    <w:name w:val="正文文本1"/>
    <w:basedOn w:val="658"/>
    <w:uiPriority w:val="0"/>
    <w:qFormat/>
    <w:pPr>
      <w:spacing w:line="60" w:lineRule="auto"/>
    </w:pPr>
    <w:rPr>
      <w:rFonts w:ascii="仿宋_GB2312" w:eastAsia="仿宋_GB2312"/>
      <w:sz w:val="32"/>
    </w:rPr>
  </w:style>
  <w:style w:type="paragraph" w:styleId="672">
    <w:name w:val="toc 7"/>
    <w:basedOn w:val="658"/>
    <w:next w:val="658"/>
    <w:uiPriority w:val="39"/>
    <w:unhideWhenUsed/>
    <w:qFormat/>
    <w:pPr>
      <w:ind w:left="1701" w:right="0" w:firstLine="0"/>
      <w:spacing w:after="57"/>
    </w:pPr>
  </w:style>
  <w:style w:type="paragraph" w:styleId="673">
    <w:name w:val="Caption"/>
    <w:basedOn w:val="658"/>
    <w:next w:val="65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74">
    <w:name w:val="toc 5"/>
    <w:basedOn w:val="658"/>
    <w:next w:val="658"/>
    <w:uiPriority w:val="39"/>
    <w:unhideWhenUsed/>
    <w:qFormat/>
    <w:pPr>
      <w:ind w:left="1134" w:right="0" w:firstLine="0"/>
      <w:spacing w:after="57"/>
    </w:pPr>
  </w:style>
  <w:style w:type="paragraph" w:styleId="675">
    <w:name w:val="toc 3"/>
    <w:basedOn w:val="658"/>
    <w:next w:val="658"/>
    <w:uiPriority w:val="39"/>
    <w:unhideWhenUsed/>
    <w:qFormat/>
    <w:pPr>
      <w:ind w:left="567" w:right="0" w:firstLine="0"/>
      <w:spacing w:after="57"/>
    </w:pPr>
  </w:style>
  <w:style w:type="paragraph" w:styleId="676">
    <w:name w:val="Plain Text"/>
    <w:basedOn w:val="658"/>
    <w:link w:val="968"/>
    <w:uiPriority w:val="0"/>
    <w:qFormat/>
    <w:rPr>
      <w:rFonts w:ascii="宋体" w:hAnsi="Times New Roman"/>
      <w:szCs w:val="20"/>
    </w:rPr>
  </w:style>
  <w:style w:type="paragraph" w:styleId="677">
    <w:name w:val="toc 8"/>
    <w:basedOn w:val="658"/>
    <w:next w:val="658"/>
    <w:uiPriority w:val="39"/>
    <w:unhideWhenUsed/>
    <w:qFormat/>
    <w:pPr>
      <w:ind w:left="1984" w:right="0" w:firstLine="0"/>
      <w:spacing w:after="57"/>
    </w:pPr>
  </w:style>
  <w:style w:type="paragraph" w:styleId="678">
    <w:name w:val="endnote text"/>
    <w:basedOn w:val="658"/>
    <w:link w:val="835"/>
    <w:uiPriority w:val="99"/>
    <w:semiHidden/>
    <w:unhideWhenUsed/>
    <w:qFormat/>
    <w:pPr>
      <w:spacing w:after="0" w:line="240" w:lineRule="auto"/>
    </w:pPr>
    <w:rPr>
      <w:sz w:val="20"/>
    </w:rPr>
  </w:style>
  <w:style w:type="paragraph" w:styleId="679">
    <w:name w:val="Footer"/>
    <w:basedOn w:val="658"/>
    <w:link w:val="708"/>
    <w:uiPriority w:val="99"/>
    <w:unhideWhenUsed/>
    <w:qFormat/>
    <w:pPr>
      <w:spacing w:after="0" w:line="240" w:lineRule="auto"/>
      <w:tabs>
        <w:tab w:val="center" w:pos="7143" w:leader="none"/>
        <w:tab w:val="right" w:pos="14287" w:leader="none"/>
      </w:tabs>
    </w:pPr>
  </w:style>
  <w:style w:type="paragraph" w:styleId="680">
    <w:name w:val="Header"/>
    <w:basedOn w:val="658"/>
    <w:uiPriority w:val="99"/>
    <w:unhideWhenUsed/>
    <w:qFormat/>
    <w:pPr>
      <w:spacing w:after="0" w:line="240" w:lineRule="auto"/>
      <w:tabs>
        <w:tab w:val="center" w:pos="7143" w:leader="none"/>
        <w:tab w:val="right" w:pos="14287" w:leader="none"/>
      </w:tabs>
    </w:pPr>
  </w:style>
  <w:style w:type="paragraph" w:styleId="681">
    <w:name w:val="toc 1"/>
    <w:basedOn w:val="658"/>
    <w:next w:val="658"/>
    <w:uiPriority w:val="39"/>
    <w:unhideWhenUsed/>
    <w:qFormat/>
    <w:pPr>
      <w:ind w:left="0" w:right="0" w:firstLine="0"/>
      <w:spacing w:after="57"/>
    </w:pPr>
  </w:style>
  <w:style w:type="paragraph" w:styleId="682">
    <w:name w:val="toc 4"/>
    <w:basedOn w:val="658"/>
    <w:next w:val="658"/>
    <w:uiPriority w:val="39"/>
    <w:unhideWhenUsed/>
    <w:qFormat/>
    <w:pPr>
      <w:ind w:left="850" w:right="0" w:firstLine="0"/>
      <w:spacing w:after="57"/>
    </w:pPr>
  </w:style>
  <w:style w:type="paragraph" w:styleId="683">
    <w:name w:val="Subtitle"/>
    <w:basedOn w:val="658"/>
    <w:next w:val="658"/>
    <w:link w:val="703"/>
    <w:uiPriority w:val="11"/>
    <w:qFormat/>
    <w:pPr>
      <w:spacing w:before="200" w:after="200"/>
    </w:pPr>
    <w:rPr>
      <w:sz w:val="24"/>
      <w:szCs w:val="24"/>
    </w:rPr>
  </w:style>
  <w:style w:type="paragraph" w:styleId="684">
    <w:name w:val="footnote text"/>
    <w:basedOn w:val="658"/>
    <w:link w:val="834"/>
    <w:uiPriority w:val="99"/>
    <w:semiHidden/>
    <w:unhideWhenUsed/>
    <w:qFormat/>
    <w:pPr>
      <w:spacing w:after="40" w:line="240" w:lineRule="auto"/>
    </w:pPr>
    <w:rPr>
      <w:sz w:val="18"/>
    </w:rPr>
  </w:style>
  <w:style w:type="paragraph" w:styleId="685">
    <w:name w:val="toc 6"/>
    <w:basedOn w:val="658"/>
    <w:next w:val="658"/>
    <w:uiPriority w:val="39"/>
    <w:unhideWhenUsed/>
    <w:qFormat/>
    <w:pPr>
      <w:ind w:left="1417" w:right="0" w:firstLine="0"/>
      <w:spacing w:after="57"/>
    </w:pPr>
  </w:style>
  <w:style w:type="paragraph" w:styleId="686">
    <w:name w:val="table of figures"/>
    <w:basedOn w:val="658"/>
    <w:next w:val="658"/>
    <w:uiPriority w:val="99"/>
    <w:unhideWhenUsed/>
    <w:qFormat/>
    <w:pPr>
      <w:spacing w:after="0" w:afterAutospacing="0"/>
    </w:pPr>
  </w:style>
  <w:style w:type="paragraph" w:styleId="687">
    <w:name w:val="toc 2"/>
    <w:basedOn w:val="658"/>
    <w:next w:val="658"/>
    <w:uiPriority w:val="39"/>
    <w:unhideWhenUsed/>
    <w:qFormat/>
    <w:pPr>
      <w:ind w:left="283" w:right="0" w:firstLine="0"/>
      <w:spacing w:after="57"/>
    </w:pPr>
  </w:style>
  <w:style w:type="paragraph" w:styleId="688">
    <w:name w:val="toc 9"/>
    <w:basedOn w:val="658"/>
    <w:next w:val="658"/>
    <w:uiPriority w:val="39"/>
    <w:unhideWhenUsed/>
    <w:qFormat/>
    <w:pPr>
      <w:ind w:left="2268" w:right="0" w:firstLine="0"/>
      <w:spacing w:after="57"/>
    </w:pPr>
  </w:style>
  <w:style w:type="paragraph" w:styleId="689">
    <w:name w:val="Normal (Web)"/>
    <w:uiPriority w:val="99"/>
    <w:qFormat/>
    <w:pPr>
      <w:jc w:val="left"/>
      <w:spacing w:before="100" w:beforeAutospacing="1" w:after="100" w:afterAutospacing="1"/>
      <w:widowControl/>
    </w:pPr>
    <w:rPr>
      <w:rFonts w:hint="default" w:ascii="宋体" w:hAnsi="Calibri" w:eastAsia="Times New Roman" w:cs="Times New Roman"/>
      <w:sz w:val="24"/>
      <w:szCs w:val="20"/>
      <w:lang w:val="en-US" w:eastAsia="zh-CN" w:bidi="ar-SA"/>
    </w:rPr>
  </w:style>
  <w:style w:type="paragraph" w:styleId="690">
    <w:name w:val="Title"/>
    <w:basedOn w:val="658"/>
    <w:next w:val="658"/>
    <w:link w:val="702"/>
    <w:uiPriority w:val="10"/>
    <w:qFormat/>
    <w:pPr>
      <w:contextualSpacing/>
      <w:spacing w:before="300" w:after="200"/>
    </w:pPr>
    <w:rPr>
      <w:sz w:val="48"/>
      <w:szCs w:val="48"/>
    </w:rPr>
  </w:style>
  <w:style w:type="table" w:styleId="69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2">
    <w:name w:val="endnote reference"/>
    <w:uiPriority w:val="99"/>
    <w:semiHidden/>
    <w:unhideWhenUsed/>
    <w:qFormat/>
    <w:rPr>
      <w:vertAlign w:val="superscript"/>
    </w:rPr>
  </w:style>
  <w:style w:type="character" w:styleId="693">
    <w:name w:val="Hyperlink"/>
    <w:uiPriority w:val="99"/>
    <w:unhideWhenUsed/>
    <w:qFormat/>
    <w:rPr>
      <w:color w:val="0000ff" w:themeColor="hyperlink"/>
      <w:u w:val="single"/>
      <w14:textFill>
        <w14:solidFill>
          <w14:schemeClr w14:val="hlink"/>
        </w14:solidFill>
      </w14:textFill>
    </w:rPr>
  </w:style>
  <w:style w:type="character" w:styleId="694">
    <w:name w:val="footnote reference"/>
    <w:uiPriority w:val="99"/>
    <w:unhideWhenUsed/>
    <w:qFormat/>
    <w:rPr>
      <w:vertAlign w:val="superscript"/>
    </w:rPr>
  </w:style>
  <w:style w:type="character" w:styleId="695" w:customStyle="1">
    <w:name w:val="Heading 1 Char"/>
    <w:link w:val="659"/>
    <w:uiPriority w:val="9"/>
    <w:qFormat/>
    <w:rPr>
      <w:rFonts w:ascii="Arial" w:hAnsi="Arial" w:eastAsia="Arial" w:cs="Arial"/>
      <w:sz w:val="40"/>
      <w:szCs w:val="40"/>
    </w:rPr>
  </w:style>
  <w:style w:type="character" w:styleId="696" w:customStyle="1">
    <w:name w:val="Heading 5 Char"/>
    <w:link w:val="663"/>
    <w:uiPriority w:val="9"/>
    <w:qFormat/>
    <w:rPr>
      <w:rFonts w:ascii="Arial" w:hAnsi="Arial" w:eastAsia="Arial" w:cs="Arial"/>
      <w:b/>
      <w:bCs/>
      <w:sz w:val="24"/>
      <w:szCs w:val="24"/>
    </w:rPr>
  </w:style>
  <w:style w:type="character" w:styleId="697" w:customStyle="1">
    <w:name w:val="Heading 6 Char"/>
    <w:link w:val="664"/>
    <w:uiPriority w:val="9"/>
    <w:qFormat/>
    <w:rPr>
      <w:rFonts w:ascii="Arial" w:hAnsi="Arial" w:eastAsia="Arial" w:cs="Arial"/>
      <w:b/>
      <w:bCs/>
      <w:sz w:val="22"/>
      <w:szCs w:val="22"/>
    </w:rPr>
  </w:style>
  <w:style w:type="character" w:styleId="698" w:customStyle="1">
    <w:name w:val="Heading 7 Char"/>
    <w:link w:val="665"/>
    <w:uiPriority w:val="9"/>
    <w:qFormat/>
    <w:rPr>
      <w:rFonts w:ascii="Arial" w:hAnsi="Arial" w:eastAsia="Arial" w:cs="Arial"/>
      <w:b/>
      <w:bCs/>
      <w:i/>
      <w:iCs/>
      <w:sz w:val="22"/>
      <w:szCs w:val="22"/>
    </w:rPr>
  </w:style>
  <w:style w:type="character" w:styleId="699" w:customStyle="1">
    <w:name w:val="Heading 8 Char"/>
    <w:link w:val="666"/>
    <w:uiPriority w:val="9"/>
    <w:qFormat/>
    <w:rPr>
      <w:rFonts w:ascii="Arial" w:hAnsi="Arial" w:eastAsia="Arial" w:cs="Arial"/>
      <w:i/>
      <w:iCs/>
      <w:sz w:val="22"/>
      <w:szCs w:val="22"/>
    </w:rPr>
  </w:style>
  <w:style w:type="character" w:styleId="700" w:customStyle="1">
    <w:name w:val="Heading 9 Char"/>
    <w:link w:val="667"/>
    <w:uiPriority w:val="9"/>
    <w:qFormat/>
    <w:rPr>
      <w:rFonts w:ascii="Arial" w:hAnsi="Arial" w:eastAsia="Arial" w:cs="Arial"/>
      <w:i/>
      <w:iCs/>
      <w:sz w:val="21"/>
      <w:szCs w:val="21"/>
    </w:rPr>
  </w:style>
  <w:style w:type="paragraph" w:styleId="701">
    <w:name w:val="No Spacing"/>
    <w:uiPriority w:val="1"/>
    <w:qFormat/>
    <w:pPr>
      <w:spacing w:before="0" w:after="0" w:line="240" w:lineRule="auto"/>
    </w:pPr>
    <w:rPr>
      <w:rFonts w:hint="default" w:ascii="Times New Roman" w:hAnsi="Times New Roman" w:eastAsia="宋体" w:cs="Times New Roman"/>
    </w:rPr>
  </w:style>
  <w:style w:type="character" w:styleId="702" w:customStyle="1">
    <w:name w:val="Title Char"/>
    <w:link w:val="690"/>
    <w:uiPriority w:val="10"/>
    <w:qFormat/>
    <w:rPr>
      <w:sz w:val="48"/>
      <w:szCs w:val="48"/>
    </w:rPr>
  </w:style>
  <w:style w:type="character" w:styleId="703" w:customStyle="1">
    <w:name w:val="Subtitle Char"/>
    <w:link w:val="683"/>
    <w:uiPriority w:val="11"/>
    <w:qFormat/>
    <w:rPr>
      <w:sz w:val="24"/>
      <w:szCs w:val="24"/>
    </w:rPr>
  </w:style>
  <w:style w:type="paragraph" w:styleId="704">
    <w:name w:val="Quote"/>
    <w:basedOn w:val="658"/>
    <w:next w:val="658"/>
    <w:link w:val="705"/>
    <w:uiPriority w:val="29"/>
    <w:qFormat/>
    <w:pPr>
      <w:ind w:left="720" w:right="720"/>
    </w:pPr>
    <w:rPr>
      <w:i/>
    </w:rPr>
  </w:style>
  <w:style w:type="character" w:styleId="705" w:customStyle="1">
    <w:name w:val="Quote Char"/>
    <w:link w:val="704"/>
    <w:uiPriority w:val="29"/>
    <w:qFormat/>
    <w:rPr>
      <w:i/>
    </w:rPr>
  </w:style>
  <w:style w:type="paragraph" w:styleId="706">
    <w:name w:val="Intense Quote"/>
    <w:basedOn w:val="658"/>
    <w:next w:val="658"/>
    <w:link w:val="70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7" w:customStyle="1">
    <w:name w:val="Intense Quote Char"/>
    <w:link w:val="706"/>
    <w:uiPriority w:val="30"/>
    <w:qFormat/>
    <w:rPr>
      <w:i/>
    </w:rPr>
  </w:style>
  <w:style w:type="character" w:styleId="708" w:customStyle="1">
    <w:name w:val="Caption Char"/>
    <w:link w:val="679"/>
    <w:uiPriority w:val="99"/>
    <w:qFormat/>
  </w:style>
  <w:style w:type="table" w:styleId="70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1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1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1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1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1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2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2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2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2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2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2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2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2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2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2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3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3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4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4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4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4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4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4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4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4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4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5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5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5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5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5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5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5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5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6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6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6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6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6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6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6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6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6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7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7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7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7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7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7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7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7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8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8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8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8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8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8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8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9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9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9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0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0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0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0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0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0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0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1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1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1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1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1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1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2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2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3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3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3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3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34" w:customStyle="1">
    <w:name w:val="Footnote Text Char"/>
    <w:link w:val="684"/>
    <w:uiPriority w:val="99"/>
    <w:qFormat/>
    <w:rPr>
      <w:sz w:val="18"/>
    </w:rPr>
  </w:style>
  <w:style w:type="character" w:styleId="835" w:customStyle="1">
    <w:name w:val="Endnote Text Char"/>
    <w:link w:val="678"/>
    <w:uiPriority w:val="99"/>
    <w:qFormat/>
    <w:rPr>
      <w:sz w:val="20"/>
    </w:rPr>
  </w:style>
  <w:style w:type="paragraph" w:styleId="836" w:customStyle="1">
    <w:name w:val="TOC Heading"/>
    <w:uiPriority w:val="39"/>
    <w:unhideWhenUsed/>
    <w:qFormat/>
    <w:rPr>
      <w:rFonts w:hint="default" w:ascii="Times New Roman" w:hAnsi="Times New Roman" w:eastAsia="宋体" w:cs="Times New Roman"/>
    </w:rPr>
  </w:style>
  <w:style w:type="paragraph" w:styleId="837" w:customStyle="1">
    <w:name w:val="标题 11"/>
    <w:basedOn w:val="658"/>
    <w:next w:val="658"/>
    <w:link w:val="924"/>
    <w:uiPriority w:val="0"/>
    <w:qFormat/>
    <w:pPr>
      <w:keepLines/>
      <w:keepNext/>
      <w:spacing w:before="340" w:after="330" w:line="576" w:lineRule="auto"/>
      <w:outlineLvl w:val="0"/>
    </w:pPr>
    <w:rPr>
      <w:rFonts w:ascii="Times New Roman" w:hAnsi="Times New Roman"/>
      <w:b/>
      <w:sz w:val="44"/>
      <w:szCs w:val="20"/>
    </w:rPr>
  </w:style>
  <w:style w:type="paragraph" w:styleId="838" w:customStyle="1">
    <w:name w:val="标题 211"/>
    <w:basedOn w:val="658"/>
    <w:next w:val="658"/>
    <w:link w:val="851"/>
    <w:uiPriority w:val="0"/>
    <w:qFormat/>
    <w:pPr>
      <w:keepLines/>
      <w:keepNext/>
      <w:spacing w:before="260" w:after="260" w:line="413" w:lineRule="auto"/>
      <w:outlineLvl w:val="1"/>
    </w:pPr>
    <w:rPr>
      <w:rFonts w:ascii="Arial" w:hAnsi="Arial" w:eastAsia="黑体"/>
      <w:b/>
      <w:sz w:val="32"/>
      <w:szCs w:val="20"/>
    </w:rPr>
  </w:style>
  <w:style w:type="paragraph" w:styleId="839" w:customStyle="1">
    <w:name w:val="标题 31"/>
    <w:basedOn w:val="658"/>
    <w:next w:val="840"/>
    <w:link w:val="852"/>
    <w:uiPriority w:val="0"/>
    <w:qFormat/>
    <w:pPr>
      <w:keepLines/>
      <w:keepNext/>
      <w:spacing w:before="260" w:after="260" w:line="413" w:lineRule="auto"/>
      <w:outlineLvl w:val="2"/>
    </w:pPr>
    <w:rPr>
      <w:rFonts w:ascii="Times New Roman" w:hAnsi="Times New Roman"/>
      <w:b/>
      <w:sz w:val="32"/>
      <w:szCs w:val="20"/>
    </w:rPr>
  </w:style>
  <w:style w:type="paragraph" w:styleId="840" w:customStyle="1">
    <w:name w:val="正文缩进1"/>
    <w:basedOn w:val="658"/>
    <w:next w:val="658"/>
    <w:uiPriority w:val="0"/>
    <w:qFormat/>
    <w:pPr>
      <w:ind w:firstLine="420"/>
    </w:pPr>
    <w:rPr>
      <w:rFonts w:ascii="宋体"/>
      <w:color w:val="000000"/>
      <w:sz w:val="24"/>
      <w:szCs w:val="20"/>
    </w:rPr>
  </w:style>
  <w:style w:type="paragraph" w:styleId="841" w:customStyle="1">
    <w:name w:val="标题 41"/>
    <w:basedOn w:val="658"/>
    <w:next w:val="840"/>
    <w:link w:val="853"/>
    <w:uiPriority w:val="0"/>
    <w:qFormat/>
    <w:pPr>
      <w:keepLines/>
      <w:keepNext/>
      <w:spacing w:line="360" w:lineRule="auto"/>
      <w:widowControl w:val="off"/>
      <w:tabs>
        <w:tab w:val="left" w:pos="1134" w:leader="none"/>
        <w:tab w:val="right" w:pos="7371" w:leader="none"/>
      </w:tabs>
      <w:outlineLvl w:val="3"/>
    </w:pPr>
    <w:rPr>
      <w:rFonts w:ascii="宋体" w:hAnsi="Times New Roman"/>
      <w:color w:val="800000"/>
      <w:sz w:val="28"/>
      <w:szCs w:val="20"/>
    </w:rPr>
  </w:style>
  <w:style w:type="paragraph" w:styleId="842" w:customStyle="1">
    <w:name w:val="标题 51"/>
    <w:basedOn w:val="658"/>
    <w:next w:val="658"/>
    <w:uiPriority w:val="0"/>
    <w:qFormat/>
    <w:pPr>
      <w:jc w:val="left"/>
      <w:keepLines/>
      <w:keepNext/>
      <w:spacing w:line="360" w:lineRule="auto"/>
      <w:widowControl w:val="off"/>
      <w:tabs>
        <w:tab w:val="left" w:pos="1134" w:leader="none"/>
        <w:tab w:val="right" w:pos="7371" w:leader="none"/>
      </w:tabs>
      <w:outlineLvl w:val="4"/>
    </w:pPr>
    <w:rPr>
      <w:rFonts w:ascii="宋体"/>
      <w:color w:val="008000"/>
      <w:sz w:val="28"/>
      <w:szCs w:val="20"/>
    </w:rPr>
  </w:style>
  <w:style w:type="paragraph" w:styleId="843" w:customStyle="1">
    <w:name w:val="标题 61"/>
    <w:basedOn w:val="658"/>
    <w:next w:val="658"/>
    <w:uiPriority w:val="0"/>
    <w:qFormat/>
    <w:pPr>
      <w:jc w:val="left"/>
      <w:keepLines/>
      <w:keepNext/>
      <w:spacing w:before="240" w:after="64" w:line="316" w:lineRule="auto"/>
      <w:widowControl w:val="off"/>
      <w:tabs>
        <w:tab w:val="left" w:pos="1134" w:leader="none"/>
        <w:tab w:val="right" w:pos="7371" w:leader="none"/>
      </w:tabs>
      <w:outlineLvl w:val="5"/>
    </w:pPr>
    <w:rPr>
      <w:rFonts w:ascii="Arial" w:hAnsi="Arial" w:eastAsia="黑体"/>
      <w:b/>
      <w:color w:val="000000"/>
      <w:sz w:val="24"/>
      <w:szCs w:val="20"/>
    </w:rPr>
  </w:style>
  <w:style w:type="paragraph" w:styleId="844" w:customStyle="1">
    <w:name w:val="标题 71"/>
    <w:basedOn w:val="658"/>
    <w:next w:val="658"/>
    <w:uiPriority w:val="0"/>
    <w:qFormat/>
    <w:pPr>
      <w:jc w:val="left"/>
      <w:keepLines/>
      <w:keepNext/>
      <w:spacing w:before="240" w:after="64" w:line="316" w:lineRule="auto"/>
      <w:widowControl w:val="off"/>
      <w:tabs>
        <w:tab w:val="left" w:pos="1134" w:leader="none"/>
        <w:tab w:val="right" w:pos="7371" w:leader="none"/>
      </w:tabs>
      <w:outlineLvl w:val="6"/>
    </w:pPr>
    <w:rPr>
      <w:rFonts w:ascii="宋体"/>
      <w:b/>
      <w:color w:val="000000"/>
      <w:sz w:val="24"/>
      <w:szCs w:val="20"/>
    </w:rPr>
  </w:style>
  <w:style w:type="paragraph" w:styleId="845" w:customStyle="1">
    <w:name w:val="标题 81"/>
    <w:basedOn w:val="658"/>
    <w:next w:val="658"/>
    <w:uiPriority w:val="0"/>
    <w:qFormat/>
    <w:pPr>
      <w:jc w:val="left"/>
      <w:keepLines/>
      <w:keepNext/>
      <w:spacing w:before="240" w:after="64" w:line="316" w:lineRule="auto"/>
      <w:widowControl w:val="off"/>
      <w:tabs>
        <w:tab w:val="left" w:pos="1134" w:leader="none"/>
        <w:tab w:val="right" w:pos="7371" w:leader="none"/>
      </w:tabs>
      <w:outlineLvl w:val="7"/>
    </w:pPr>
    <w:rPr>
      <w:rFonts w:ascii="Arial" w:hAnsi="Arial" w:eastAsia="黑体"/>
      <w:color w:val="000000"/>
      <w:sz w:val="24"/>
      <w:szCs w:val="20"/>
    </w:rPr>
  </w:style>
  <w:style w:type="paragraph" w:styleId="846" w:customStyle="1">
    <w:name w:val="标题 91"/>
    <w:basedOn w:val="658"/>
    <w:next w:val="658"/>
    <w:uiPriority w:val="0"/>
    <w:qFormat/>
    <w:pPr>
      <w:jc w:val="center"/>
      <w:keepNext/>
      <w:spacing w:line="600" w:lineRule="exact"/>
      <w:widowControl w:val="off"/>
      <w:outlineLvl w:val="8"/>
    </w:pPr>
    <w:rPr>
      <w:rFonts w:ascii="仿宋_GB2312" w:eastAsia="仿宋_GB2312"/>
      <w:sz w:val="32"/>
    </w:rPr>
  </w:style>
  <w:style w:type="character" w:styleId="847" w:customStyle="1">
    <w:name w:val="默认段落字体1"/>
    <w:link w:val="658"/>
    <w:uiPriority w:val="1"/>
    <w:unhideWhenUsed/>
    <w:qFormat/>
  </w:style>
  <w:style w:type="table" w:styleId="848" w:customStyle="1">
    <w:name w:val="普通表格1"/>
    <w:uiPriority w:val="0"/>
    <w:semiHidden/>
    <w:qFormat/>
    <w:tblPr/>
  </w:style>
  <w:style w:type="paragraph" w:styleId="849" w:customStyle="1">
    <w:name w:val="NormalIndent1"/>
    <w:uiPriority w:val="0"/>
    <w:qFormat/>
    <w:pPr>
      <w:ind w:firstLine="420"/>
      <w:jc w:val="both"/>
      <w:widowControl w:val="off"/>
    </w:pPr>
    <w:rPr>
      <w:rFonts w:hint="default" w:ascii="宋体" w:hAnsi="Calibri" w:eastAsia="宋体" w:cs="黑体"/>
      <w:color w:val="000000"/>
      <w:sz w:val="24"/>
      <w:szCs w:val="20"/>
      <w:lang w:val="en-US" w:eastAsia="zh-CN" w:bidi="ar-SA"/>
    </w:rPr>
  </w:style>
  <w:style w:type="character" w:styleId="850" w:customStyle="1">
    <w:name w:val="标题 1 字符"/>
    <w:link w:val="837"/>
    <w:uiPriority w:val="0"/>
    <w:qFormat/>
    <w:rPr>
      <w:rFonts w:ascii="楷体_GB2312" w:hAnsi="Times New Roman" w:eastAsia="楷体_GB2312" w:cs="Times New Roman"/>
      <w:sz w:val="28"/>
      <w:szCs w:val="28"/>
    </w:rPr>
  </w:style>
  <w:style w:type="character" w:styleId="851" w:customStyle="1">
    <w:name w:val="标题 2 Char"/>
    <w:link w:val="838"/>
    <w:uiPriority w:val="0"/>
    <w:qFormat/>
    <w:rPr>
      <w:rFonts w:ascii="Arial" w:hAnsi="Arial" w:eastAsia="黑体"/>
      <w:b/>
      <w:sz w:val="32"/>
    </w:rPr>
  </w:style>
  <w:style w:type="character" w:styleId="852" w:customStyle="1">
    <w:name w:val="标题 3 Char"/>
    <w:link w:val="839"/>
    <w:uiPriority w:val="0"/>
    <w:qFormat/>
    <w:rPr>
      <w:b/>
      <w:sz w:val="32"/>
    </w:rPr>
  </w:style>
  <w:style w:type="character" w:styleId="853" w:customStyle="1">
    <w:name w:val="标题 4 Char"/>
    <w:link w:val="841"/>
    <w:uiPriority w:val="0"/>
    <w:qFormat/>
    <w:rPr>
      <w:rFonts w:ascii="宋体" w:eastAsia="宋体"/>
      <w:color w:val="800000"/>
      <w:sz w:val="28"/>
      <w:lang w:val="en-US" w:eastAsia="zh-CN" w:bidi="ar-SA"/>
    </w:rPr>
  </w:style>
  <w:style w:type="paragraph" w:styleId="854" w:customStyle="1">
    <w:name w:val="目录 71"/>
    <w:basedOn w:val="658"/>
    <w:next w:val="658"/>
    <w:uiPriority w:val="0"/>
    <w:qFormat/>
    <w:pPr>
      <w:ind w:left="1260"/>
      <w:jc w:val="left"/>
    </w:pPr>
    <w:rPr>
      <w:rFonts w:ascii="Calibri" w:hAnsi="Calibri" w:cs="Calibri"/>
      <w:sz w:val="18"/>
      <w:szCs w:val="18"/>
    </w:rPr>
  </w:style>
  <w:style w:type="paragraph" w:styleId="855" w:customStyle="1">
    <w:name w:val="列表项目符号 41"/>
    <w:basedOn w:val="658"/>
    <w:uiPriority w:val="0"/>
    <w:qFormat/>
    <w:pPr>
      <w:ind w:left="360" w:hanging="360"/>
      <w:spacing w:line="380" w:lineRule="exact"/>
      <w:tabs>
        <w:tab w:val="left" w:pos="360" w:leader="none"/>
      </w:tabs>
    </w:pPr>
    <w:rPr>
      <w:rFonts w:ascii="Calibri" w:hAnsi="Calibri"/>
      <w:sz w:val="28"/>
      <w:szCs w:val="22"/>
    </w:rPr>
  </w:style>
  <w:style w:type="paragraph" w:styleId="856" w:customStyle="1">
    <w:name w:val="索引 81"/>
    <w:basedOn w:val="658"/>
    <w:next w:val="658"/>
    <w:uiPriority w:val="0"/>
    <w:qFormat/>
    <w:pPr>
      <w:ind w:left="1400"/>
    </w:pPr>
    <w:rPr>
      <w:rFonts w:ascii="Calibri" w:hAnsi="Calibri"/>
      <w:szCs w:val="22"/>
    </w:rPr>
  </w:style>
  <w:style w:type="paragraph" w:styleId="857" w:customStyle="1">
    <w:name w:val="列表编号1"/>
    <w:basedOn w:val="658"/>
    <w:uiPriority w:val="0"/>
    <w:qFormat/>
    <w:pPr>
      <w:spacing w:line="360" w:lineRule="auto"/>
      <w:tabs>
        <w:tab w:val="left" w:pos="0" w:leader="none"/>
        <w:tab w:val="left" w:pos="840" w:leader="none"/>
      </w:tabs>
    </w:pPr>
  </w:style>
  <w:style w:type="paragraph" w:styleId="858" w:customStyle="1">
    <w:name w:val="题注1"/>
    <w:basedOn w:val="658"/>
    <w:next w:val="658"/>
    <w:link w:val="859"/>
    <w:uiPriority w:val="0"/>
    <w:qFormat/>
    <w:pPr>
      <w:spacing w:line="360" w:lineRule="auto"/>
      <w:tabs>
        <w:tab w:val="left" w:pos="0" w:leader="none"/>
      </w:tabs>
    </w:pPr>
    <w:rPr>
      <w:rFonts w:ascii="Arial" w:hAnsi="Arial" w:eastAsia="黑体"/>
      <w:sz w:val="20"/>
      <w:szCs w:val="20"/>
    </w:rPr>
  </w:style>
  <w:style w:type="character" w:styleId="859" w:customStyle="1">
    <w:name w:val="题注 Char"/>
    <w:link w:val="858"/>
    <w:uiPriority w:val="0"/>
    <w:qFormat/>
    <w:rPr>
      <w:rFonts w:ascii="Arial" w:hAnsi="Arial" w:eastAsia="黑体" w:cs="Arial"/>
    </w:rPr>
  </w:style>
  <w:style w:type="paragraph" w:styleId="860" w:customStyle="1">
    <w:name w:val="索引 51"/>
    <w:basedOn w:val="658"/>
    <w:next w:val="658"/>
    <w:uiPriority w:val="0"/>
    <w:qFormat/>
    <w:pPr>
      <w:ind w:left="800"/>
    </w:pPr>
    <w:rPr>
      <w:rFonts w:ascii="Calibri" w:hAnsi="Calibri"/>
      <w:szCs w:val="22"/>
    </w:rPr>
  </w:style>
  <w:style w:type="paragraph" w:styleId="861" w:customStyle="1">
    <w:name w:val="列表项目符号1"/>
    <w:basedOn w:val="658"/>
    <w:uiPriority w:val="0"/>
    <w:qFormat/>
    <w:pPr>
      <w:ind w:left="962" w:hanging="480"/>
      <w:spacing w:line="360" w:lineRule="auto"/>
      <w:tabs>
        <w:tab w:val="left" w:pos="840" w:leader="none"/>
      </w:tabs>
    </w:pPr>
    <w:rPr>
      <w:sz w:val="24"/>
    </w:rPr>
  </w:style>
  <w:style w:type="paragraph" w:styleId="862" w:customStyle="1">
    <w:name w:val="文档结构图1"/>
    <w:basedOn w:val="658"/>
    <w:uiPriority w:val="0"/>
    <w:qFormat/>
    <w:pPr>
      <w:shd w:val="clear" w:color="auto" w:fill="000080"/>
    </w:pPr>
  </w:style>
  <w:style w:type="paragraph" w:styleId="863" w:customStyle="1">
    <w:name w:val="批注文字1"/>
    <w:basedOn w:val="658"/>
    <w:link w:val="864"/>
    <w:uiPriority w:val="99"/>
    <w:qFormat/>
    <w:pPr>
      <w:jc w:val="left"/>
    </w:pPr>
    <w:rPr>
      <w:szCs w:val="20"/>
    </w:rPr>
  </w:style>
  <w:style w:type="character" w:styleId="864" w:customStyle="1">
    <w:name w:val="批注文字 Char"/>
    <w:link w:val="863"/>
    <w:uiPriority w:val="99"/>
    <w:qFormat/>
    <w:rPr>
      <w:rFonts w:ascii="Calibri" w:hAnsi="Calibri" w:eastAsia="宋体" w:cs="Times New Roman"/>
      <w:sz w:val="21"/>
    </w:rPr>
  </w:style>
  <w:style w:type="paragraph" w:styleId="865" w:customStyle="1">
    <w:name w:val="索引 61"/>
    <w:basedOn w:val="658"/>
    <w:next w:val="658"/>
    <w:uiPriority w:val="0"/>
    <w:qFormat/>
    <w:pPr>
      <w:ind w:left="1000"/>
    </w:pPr>
    <w:rPr>
      <w:rFonts w:ascii="Calibri" w:hAnsi="Calibri"/>
      <w:szCs w:val="22"/>
    </w:rPr>
  </w:style>
  <w:style w:type="paragraph" w:styleId="866" w:customStyle="1">
    <w:name w:val="正文文本 31"/>
    <w:basedOn w:val="658"/>
    <w:uiPriority w:val="0"/>
    <w:qFormat/>
    <w:rPr>
      <w:color w:val="000000"/>
    </w:rPr>
  </w:style>
  <w:style w:type="paragraph" w:styleId="867" w:customStyle="1">
    <w:name w:val="列表项目符号 31"/>
    <w:basedOn w:val="658"/>
    <w:uiPriority w:val="0"/>
    <w:qFormat/>
    <w:pPr>
      <w:ind w:left="1200" w:hanging="360"/>
      <w:spacing w:line="380" w:lineRule="exact"/>
      <w:tabs>
        <w:tab w:val="left" w:pos="1200" w:leader="none"/>
      </w:tabs>
    </w:pPr>
    <w:rPr>
      <w:rFonts w:ascii="Calibri" w:hAnsi="Calibri"/>
      <w:sz w:val="28"/>
      <w:szCs w:val="22"/>
    </w:rPr>
  </w:style>
  <w:style w:type="paragraph" w:styleId="868" w:customStyle="1">
    <w:name w:val="正文文本缩进1"/>
    <w:basedOn w:val="658"/>
    <w:uiPriority w:val="0"/>
    <w:qFormat/>
    <w:pPr>
      <w:ind w:firstLine="225"/>
    </w:pPr>
    <w:rPr>
      <w:rFonts w:ascii="仿宋_GB2312" w:eastAsia="仿宋_GB2312"/>
      <w:sz w:val="32"/>
    </w:rPr>
  </w:style>
  <w:style w:type="paragraph" w:styleId="869" w:customStyle="1">
    <w:name w:val="文本块1"/>
    <w:basedOn w:val="658"/>
    <w:uiPriority w:val="0"/>
    <w:qFormat/>
    <w:pPr>
      <w:ind w:left="1548" w:right="12" w:hanging="2405"/>
      <w:spacing w:line="360" w:lineRule="exact"/>
    </w:pPr>
    <w:rPr>
      <w:rFonts w:ascii="宋体"/>
      <w:bCs/>
      <w:sz w:val="28"/>
      <w:szCs w:val="22"/>
    </w:rPr>
  </w:style>
  <w:style w:type="paragraph" w:styleId="870" w:customStyle="1">
    <w:name w:val="列表项目符号 21"/>
    <w:basedOn w:val="658"/>
    <w:uiPriority w:val="0"/>
    <w:qFormat/>
    <w:pPr>
      <w:ind w:left="720" w:hanging="360"/>
      <w:spacing w:line="360" w:lineRule="auto"/>
      <w:tabs>
        <w:tab w:val="left" w:pos="720" w:leader="none"/>
      </w:tabs>
    </w:pPr>
    <w:rPr>
      <w:sz w:val="24"/>
    </w:rPr>
  </w:style>
  <w:style w:type="paragraph" w:styleId="871" w:customStyle="1">
    <w:name w:val="HTML 地址1"/>
    <w:basedOn w:val="658"/>
    <w:uiPriority w:val="0"/>
    <w:qFormat/>
    <w:rPr>
      <w:i/>
      <w:iCs/>
    </w:rPr>
  </w:style>
  <w:style w:type="paragraph" w:styleId="872" w:customStyle="1">
    <w:name w:val="索引 41"/>
    <w:basedOn w:val="658"/>
    <w:next w:val="658"/>
    <w:uiPriority w:val="0"/>
    <w:qFormat/>
    <w:pPr>
      <w:ind w:left="600"/>
    </w:pPr>
    <w:rPr>
      <w:rFonts w:ascii="Calibri" w:hAnsi="Calibri"/>
      <w:szCs w:val="22"/>
    </w:rPr>
  </w:style>
  <w:style w:type="paragraph" w:styleId="873" w:customStyle="1">
    <w:name w:val="目录 51"/>
    <w:basedOn w:val="658"/>
    <w:next w:val="658"/>
    <w:uiPriority w:val="0"/>
    <w:qFormat/>
    <w:pPr>
      <w:ind w:left="840"/>
      <w:jc w:val="left"/>
    </w:pPr>
    <w:rPr>
      <w:rFonts w:ascii="Calibri" w:hAnsi="Calibri" w:cs="Calibri"/>
      <w:sz w:val="18"/>
      <w:szCs w:val="18"/>
    </w:rPr>
  </w:style>
  <w:style w:type="paragraph" w:styleId="874" w:customStyle="1">
    <w:name w:val="目录 31"/>
    <w:basedOn w:val="658"/>
    <w:next w:val="658"/>
    <w:uiPriority w:val="39"/>
    <w:qFormat/>
    <w:pPr>
      <w:ind w:left="420"/>
      <w:jc w:val="left"/>
    </w:pPr>
    <w:rPr>
      <w:rFonts w:ascii="Calibri" w:hAnsi="Calibri" w:cs="Calibri"/>
      <w:i/>
      <w:iCs/>
      <w:sz w:val="20"/>
      <w:szCs w:val="20"/>
    </w:rPr>
  </w:style>
  <w:style w:type="paragraph" w:styleId="875" w:customStyle="1">
    <w:name w:val="纯文本111"/>
    <w:basedOn w:val="658"/>
    <w:uiPriority w:val="0"/>
    <w:qFormat/>
    <w:rPr>
      <w:rFonts w:ascii="宋体"/>
      <w:szCs w:val="21"/>
    </w:rPr>
  </w:style>
  <w:style w:type="paragraph" w:styleId="876" w:customStyle="1">
    <w:name w:val="列表项目符号 51"/>
    <w:basedOn w:val="658"/>
    <w:uiPriority w:val="0"/>
    <w:qFormat/>
    <w:pPr>
      <w:ind w:left="720" w:hanging="360"/>
      <w:spacing w:line="380" w:lineRule="exact"/>
      <w:tabs>
        <w:tab w:val="left" w:pos="720" w:leader="none"/>
      </w:tabs>
    </w:pPr>
    <w:rPr>
      <w:rFonts w:ascii="Calibri" w:hAnsi="Calibri"/>
      <w:sz w:val="28"/>
      <w:szCs w:val="22"/>
    </w:rPr>
  </w:style>
  <w:style w:type="paragraph" w:styleId="877" w:customStyle="1">
    <w:name w:val="目录 81"/>
    <w:basedOn w:val="658"/>
    <w:next w:val="658"/>
    <w:uiPriority w:val="0"/>
    <w:qFormat/>
    <w:pPr>
      <w:ind w:left="1470"/>
      <w:jc w:val="left"/>
    </w:pPr>
    <w:rPr>
      <w:rFonts w:ascii="Calibri" w:hAnsi="Calibri" w:cs="Calibri"/>
      <w:sz w:val="18"/>
      <w:szCs w:val="18"/>
    </w:rPr>
  </w:style>
  <w:style w:type="paragraph" w:styleId="878" w:customStyle="1">
    <w:name w:val="索引 31"/>
    <w:basedOn w:val="658"/>
    <w:next w:val="658"/>
    <w:uiPriority w:val="0"/>
    <w:qFormat/>
    <w:pPr>
      <w:ind w:left="400"/>
    </w:pPr>
    <w:rPr>
      <w:rFonts w:ascii="Calibri" w:hAnsi="Calibri"/>
      <w:szCs w:val="22"/>
    </w:rPr>
  </w:style>
  <w:style w:type="paragraph" w:styleId="879" w:customStyle="1">
    <w:name w:val="日期1"/>
    <w:basedOn w:val="658"/>
    <w:next w:val="658"/>
    <w:uiPriority w:val="0"/>
    <w:qFormat/>
    <w:pPr>
      <w:ind w:left="2500"/>
    </w:pPr>
  </w:style>
  <w:style w:type="paragraph" w:styleId="880" w:customStyle="1">
    <w:name w:val="正文文本缩进 21"/>
    <w:basedOn w:val="658"/>
    <w:uiPriority w:val="0"/>
    <w:qFormat/>
    <w:pPr>
      <w:ind w:firstLine="225"/>
      <w:jc w:val="left"/>
      <w:spacing w:line="540" w:lineRule="exact"/>
    </w:pPr>
    <w:rPr>
      <w:rFonts w:ascii="仿宋_GB2312" w:eastAsia="仿宋_GB2312"/>
      <w:sz w:val="32"/>
    </w:rPr>
  </w:style>
  <w:style w:type="paragraph" w:styleId="881" w:customStyle="1">
    <w:name w:val="尾注文本1"/>
    <w:basedOn w:val="658"/>
    <w:uiPriority w:val="0"/>
    <w:qFormat/>
    <w:pPr>
      <w:jc w:val="left"/>
      <w:widowControl/>
    </w:pPr>
    <w:rPr>
      <w:rFonts w:ascii="宋体"/>
      <w:bCs/>
      <w:szCs w:val="21"/>
    </w:rPr>
  </w:style>
  <w:style w:type="paragraph" w:styleId="882" w:customStyle="1">
    <w:name w:val="批注框文本1"/>
    <w:basedOn w:val="658"/>
    <w:uiPriority w:val="0"/>
    <w:qFormat/>
    <w:rPr>
      <w:sz w:val="18"/>
      <w:szCs w:val="20"/>
    </w:rPr>
  </w:style>
  <w:style w:type="paragraph" w:styleId="883" w:customStyle="1">
    <w:name w:val="页脚1"/>
    <w:basedOn w:val="658"/>
    <w:link w:val="884"/>
    <w:uiPriority w:val="99"/>
    <w:qFormat/>
    <w:pPr>
      <w:jc w:val="left"/>
      <w:tabs>
        <w:tab w:val="center" w:pos="4153" w:leader="none"/>
        <w:tab w:val="right" w:pos="8306" w:leader="none"/>
      </w:tabs>
    </w:pPr>
    <w:rPr>
      <w:sz w:val="18"/>
      <w:szCs w:val="18"/>
    </w:rPr>
  </w:style>
  <w:style w:type="character" w:styleId="884" w:customStyle="1">
    <w:name w:val="页脚 Char"/>
    <w:link w:val="883"/>
    <w:uiPriority w:val="99"/>
    <w:qFormat/>
    <w:rPr>
      <w:rFonts w:ascii="Calibri" w:hAnsi="Calibri" w:eastAsia="宋体" w:cs="Times New Roman"/>
      <w:sz w:val="18"/>
      <w:szCs w:val="18"/>
    </w:rPr>
  </w:style>
  <w:style w:type="paragraph" w:styleId="885" w:customStyle="1">
    <w:name w:val="页眉1"/>
    <w:basedOn w:val="658"/>
    <w:uiPriority w:val="0"/>
    <w:qFormat/>
    <w:pPr>
      <w:jc w:val="center"/>
      <w:tabs>
        <w:tab w:val="center" w:pos="4153" w:leader="none"/>
        <w:tab w:val="right" w:pos="8306" w:leader="none"/>
      </w:tabs>
      <w:pBdr>
        <w:bottom w:val="single" w:color="000000" w:sz="6" w:space="1"/>
      </w:pBdr>
    </w:pPr>
    <w:rPr>
      <w:sz w:val="18"/>
      <w:szCs w:val="18"/>
    </w:rPr>
  </w:style>
  <w:style w:type="paragraph" w:styleId="886" w:customStyle="1">
    <w:name w:val="目录 11"/>
    <w:basedOn w:val="658"/>
    <w:next w:val="658"/>
    <w:uiPriority w:val="39"/>
    <w:qFormat/>
    <w:pPr>
      <w:jc w:val="left"/>
      <w:spacing w:before="120" w:after="120"/>
    </w:pPr>
    <w:rPr>
      <w:rFonts w:ascii="Calibri" w:hAnsi="Calibri" w:cs="Calibri"/>
      <w:b/>
      <w:bCs/>
      <w:caps/>
      <w:sz w:val="20"/>
      <w:szCs w:val="20"/>
    </w:rPr>
  </w:style>
  <w:style w:type="paragraph" w:styleId="887" w:customStyle="1">
    <w:name w:val="目录 41"/>
    <w:basedOn w:val="658"/>
    <w:next w:val="658"/>
    <w:uiPriority w:val="0"/>
    <w:qFormat/>
    <w:pPr>
      <w:ind w:left="630"/>
      <w:jc w:val="left"/>
    </w:pPr>
    <w:rPr>
      <w:rFonts w:ascii="Calibri" w:hAnsi="Calibri" w:cs="Calibri"/>
      <w:sz w:val="18"/>
      <w:szCs w:val="18"/>
    </w:rPr>
  </w:style>
  <w:style w:type="paragraph" w:styleId="888" w:customStyle="1">
    <w:name w:val="索引标题1"/>
    <w:basedOn w:val="658"/>
    <w:next w:val="889"/>
    <w:uiPriority w:val="0"/>
    <w:qFormat/>
    <w:rPr>
      <w:rFonts w:ascii="Calibri" w:hAnsi="Calibri"/>
      <w:szCs w:val="22"/>
    </w:rPr>
  </w:style>
  <w:style w:type="paragraph" w:styleId="889" w:customStyle="1">
    <w:name w:val="索引 11"/>
    <w:basedOn w:val="658"/>
    <w:next w:val="658"/>
    <w:uiPriority w:val="0"/>
    <w:qFormat/>
    <w:rPr>
      <w:rFonts w:ascii="Calibri" w:hAnsi="Calibri"/>
      <w:szCs w:val="22"/>
    </w:rPr>
  </w:style>
  <w:style w:type="paragraph" w:styleId="890" w:customStyle="1">
    <w:name w:val="脚注文本1"/>
    <w:basedOn w:val="658"/>
    <w:uiPriority w:val="0"/>
    <w:qFormat/>
    <w:pPr>
      <w:jc w:val="left"/>
    </w:pPr>
    <w:rPr>
      <w:rFonts w:ascii="宋体"/>
      <w:bCs/>
      <w:sz w:val="18"/>
      <w:szCs w:val="18"/>
    </w:rPr>
  </w:style>
  <w:style w:type="paragraph" w:styleId="891" w:customStyle="1">
    <w:name w:val="目录 61"/>
    <w:basedOn w:val="658"/>
    <w:next w:val="658"/>
    <w:uiPriority w:val="0"/>
    <w:qFormat/>
    <w:pPr>
      <w:ind w:left="1050"/>
      <w:jc w:val="left"/>
    </w:pPr>
    <w:rPr>
      <w:rFonts w:ascii="Calibri" w:hAnsi="Calibri" w:cs="Calibri"/>
      <w:sz w:val="18"/>
      <w:szCs w:val="18"/>
    </w:rPr>
  </w:style>
  <w:style w:type="paragraph" w:styleId="892" w:customStyle="1">
    <w:name w:val="正文文本缩进 31"/>
    <w:basedOn w:val="658"/>
    <w:uiPriority w:val="0"/>
    <w:qFormat/>
    <w:pPr>
      <w:ind w:firstLine="213"/>
    </w:pPr>
    <w:rPr>
      <w:rFonts w:ascii="仿宋_GB2312" w:eastAsia="仿宋_GB2312"/>
      <w:sz w:val="30"/>
    </w:rPr>
  </w:style>
  <w:style w:type="paragraph" w:styleId="893" w:customStyle="1">
    <w:name w:val="索引 71"/>
    <w:basedOn w:val="658"/>
    <w:next w:val="658"/>
    <w:uiPriority w:val="0"/>
    <w:qFormat/>
    <w:pPr>
      <w:ind w:left="1200"/>
    </w:pPr>
    <w:rPr>
      <w:rFonts w:ascii="Calibri" w:hAnsi="Calibri"/>
      <w:szCs w:val="22"/>
    </w:rPr>
  </w:style>
  <w:style w:type="paragraph" w:styleId="894" w:customStyle="1">
    <w:name w:val="索引 91"/>
    <w:basedOn w:val="658"/>
    <w:next w:val="658"/>
    <w:uiPriority w:val="0"/>
    <w:qFormat/>
    <w:pPr>
      <w:ind w:left="1600"/>
    </w:pPr>
    <w:rPr>
      <w:rFonts w:ascii="Calibri" w:hAnsi="Calibri"/>
      <w:szCs w:val="22"/>
    </w:rPr>
  </w:style>
  <w:style w:type="paragraph" w:styleId="895" w:customStyle="1">
    <w:name w:val="图表目录11"/>
    <w:basedOn w:val="658"/>
    <w:next w:val="658"/>
    <w:uiPriority w:val="0"/>
    <w:qFormat/>
    <w:pPr>
      <w:ind w:left="400" w:hanging="200"/>
      <w:jc w:val="left"/>
      <w:widowControl/>
    </w:pPr>
    <w:rPr>
      <w:rFonts w:ascii="宋体"/>
      <w:bCs/>
      <w:szCs w:val="21"/>
    </w:rPr>
  </w:style>
  <w:style w:type="paragraph" w:styleId="896" w:customStyle="1">
    <w:name w:val="目录 21"/>
    <w:basedOn w:val="658"/>
    <w:next w:val="658"/>
    <w:uiPriority w:val="39"/>
    <w:qFormat/>
    <w:pPr>
      <w:ind w:left="210"/>
      <w:jc w:val="left"/>
    </w:pPr>
    <w:rPr>
      <w:rFonts w:ascii="Calibri" w:hAnsi="Calibri" w:cs="Calibri"/>
      <w:smallCaps/>
      <w:sz w:val="20"/>
      <w:szCs w:val="20"/>
    </w:rPr>
  </w:style>
  <w:style w:type="paragraph" w:styleId="897" w:customStyle="1">
    <w:name w:val="目录 91"/>
    <w:basedOn w:val="658"/>
    <w:next w:val="658"/>
    <w:uiPriority w:val="0"/>
    <w:qFormat/>
    <w:pPr>
      <w:ind w:left="1680"/>
      <w:jc w:val="left"/>
    </w:pPr>
    <w:rPr>
      <w:rFonts w:ascii="Calibri" w:hAnsi="Calibri" w:cs="Calibri"/>
      <w:sz w:val="18"/>
      <w:szCs w:val="18"/>
    </w:rPr>
  </w:style>
  <w:style w:type="paragraph" w:styleId="898" w:customStyle="1">
    <w:name w:val="正文文本 21"/>
    <w:basedOn w:val="658"/>
    <w:uiPriority w:val="0"/>
    <w:qFormat/>
    <w:pPr>
      <w:spacing w:line="560" w:lineRule="exact"/>
    </w:pPr>
    <w:rPr>
      <w:rFonts w:ascii="仿宋_GB2312" w:eastAsia="仿宋_GB2312"/>
      <w:sz w:val="28"/>
      <w:szCs w:val="30"/>
    </w:rPr>
  </w:style>
  <w:style w:type="paragraph" w:styleId="899" w:customStyle="1">
    <w:name w:val="列表接续 21"/>
    <w:basedOn w:val="658"/>
    <w:uiPriority w:val="0"/>
    <w:qFormat/>
    <w:pPr>
      <w:ind w:left="840"/>
      <w:spacing w:after="120"/>
    </w:pPr>
  </w:style>
  <w:style w:type="paragraph" w:styleId="900" w:customStyle="1">
    <w:name w:val="HTML 预设格式1"/>
    <w:basedOn w:val="65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lang w:bidi="ar-SA"/>
    </w:rPr>
  </w:style>
  <w:style w:type="paragraph" w:styleId="901" w:customStyle="1">
    <w:name w:val="普通(网站)1"/>
    <w:basedOn w:val="658"/>
    <w:uiPriority w:val="99"/>
    <w:qFormat/>
    <w:pPr>
      <w:jc w:val="left"/>
      <w:spacing w:before="100" w:beforeAutospacing="1" w:after="100" w:afterAutospacing="1"/>
      <w:widowControl/>
    </w:pPr>
    <w:rPr>
      <w:rFonts w:ascii="宋体"/>
      <w:sz w:val="24"/>
      <w:szCs w:val="20"/>
    </w:rPr>
  </w:style>
  <w:style w:type="paragraph" w:styleId="902" w:customStyle="1">
    <w:name w:val="索引 21"/>
    <w:basedOn w:val="658"/>
    <w:next w:val="658"/>
    <w:uiPriority w:val="0"/>
    <w:qFormat/>
    <w:pPr>
      <w:ind w:left="200"/>
    </w:pPr>
    <w:rPr>
      <w:rFonts w:ascii="Calibri" w:hAnsi="Calibri"/>
      <w:szCs w:val="22"/>
    </w:rPr>
  </w:style>
  <w:style w:type="paragraph" w:styleId="903" w:customStyle="1">
    <w:name w:val="标题1"/>
    <w:basedOn w:val="658"/>
    <w:uiPriority w:val="0"/>
    <w:qFormat/>
    <w:pPr>
      <w:jc w:val="center"/>
      <w:spacing w:before="240" w:after="60"/>
      <w:outlineLvl w:val="0"/>
    </w:pPr>
    <w:rPr>
      <w:rFonts w:ascii="Cambria" w:hAnsi="Cambria"/>
      <w:b/>
      <w:bCs/>
      <w:sz w:val="32"/>
      <w:szCs w:val="32"/>
    </w:rPr>
  </w:style>
  <w:style w:type="paragraph" w:styleId="904" w:customStyle="1">
    <w:name w:val="批注主题1"/>
    <w:basedOn w:val="863"/>
    <w:next w:val="863"/>
    <w:uiPriority w:val="0"/>
    <w:qFormat/>
    <w:rPr>
      <w:b/>
    </w:rPr>
  </w:style>
  <w:style w:type="paragraph" w:styleId="905" w:customStyle="1">
    <w:name w:val="正文首行缩进 21"/>
    <w:basedOn w:val="868"/>
    <w:link w:val="906"/>
    <w:uiPriority w:val="0"/>
    <w:qFormat/>
    <w:pPr>
      <w:ind w:left="200" w:firstLine="200"/>
      <w:spacing w:after="120"/>
    </w:pPr>
    <w:rPr>
      <w:rFonts w:ascii="Times New Roman" w:hAnsi="Times New Roman"/>
      <w:sz w:val="24"/>
      <w:szCs w:val="24"/>
    </w:rPr>
  </w:style>
  <w:style w:type="character" w:styleId="906" w:customStyle="1">
    <w:name w:val="正文首行缩进 2 Char"/>
    <w:link w:val="905"/>
    <w:uiPriority w:val="0"/>
    <w:qFormat/>
    <w:rPr>
      <w:rFonts w:eastAsia="仿宋_GB2312"/>
      <w:sz w:val="24"/>
      <w:szCs w:val="24"/>
      <w:lang w:bidi="ar-SA"/>
    </w:rPr>
  </w:style>
  <w:style w:type="table" w:styleId="907" w:customStyle="1">
    <w:name w:val="网格型1"/>
    <w:basedOn w:val="848"/>
    <w:uiPriority w:val="39"/>
    <w:qFormat/>
    <w:tblPr/>
  </w:style>
  <w:style w:type="character" w:styleId="908" w:customStyle="1">
    <w:name w:val="要点1"/>
    <w:link w:val="658"/>
    <w:uiPriority w:val="0"/>
    <w:qFormat/>
    <w:rPr>
      <w:b/>
    </w:rPr>
  </w:style>
  <w:style w:type="character" w:styleId="909" w:customStyle="1">
    <w:name w:val="尾注引用1"/>
    <w:link w:val="658"/>
    <w:uiPriority w:val="0"/>
    <w:qFormat/>
    <w:rPr>
      <w:vertAlign w:val="superscript"/>
    </w:rPr>
  </w:style>
  <w:style w:type="character" w:styleId="910" w:customStyle="1">
    <w:name w:val="页码1"/>
    <w:basedOn w:val="847"/>
    <w:link w:val="658"/>
    <w:uiPriority w:val="0"/>
    <w:qFormat/>
  </w:style>
  <w:style w:type="character" w:styleId="911" w:customStyle="1">
    <w:name w:val="已访问的超链接1"/>
    <w:link w:val="658"/>
    <w:uiPriority w:val="0"/>
    <w:qFormat/>
    <w:rPr>
      <w:color w:val="800080"/>
      <w:u w:val="none"/>
    </w:rPr>
  </w:style>
  <w:style w:type="character" w:styleId="912" w:customStyle="1">
    <w:name w:val="强调1"/>
    <w:link w:val="658"/>
    <w:uiPriority w:val="0"/>
    <w:qFormat/>
    <w:rPr>
      <w:color w:val="cc0033"/>
    </w:rPr>
  </w:style>
  <w:style w:type="character" w:styleId="913" w:customStyle="1">
    <w:name w:val="HTML 定义1"/>
    <w:link w:val="658"/>
    <w:uiPriority w:val="0"/>
    <w:qFormat/>
  </w:style>
  <w:style w:type="character" w:styleId="914" w:customStyle="1">
    <w:name w:val="HTML 打字机1"/>
    <w:link w:val="658"/>
    <w:uiPriority w:val="0"/>
    <w:qFormat/>
    <w:rPr>
      <w:rFonts w:ascii="宋体" w:eastAsia="宋体" w:cs="宋体"/>
      <w:sz w:val="24"/>
      <w:szCs w:val="24"/>
      <w:lang w:bidi="ar-SA"/>
    </w:rPr>
  </w:style>
  <w:style w:type="character" w:styleId="915" w:customStyle="1">
    <w:name w:val="HTML 缩写1"/>
    <w:basedOn w:val="847"/>
    <w:link w:val="658"/>
    <w:uiPriority w:val="0"/>
    <w:qFormat/>
  </w:style>
  <w:style w:type="character" w:styleId="916" w:customStyle="1">
    <w:name w:val="HTML 变量1"/>
    <w:link w:val="658"/>
    <w:uiPriority w:val="0"/>
    <w:qFormat/>
  </w:style>
  <w:style w:type="character" w:styleId="917" w:customStyle="1">
    <w:name w:val="超链接1"/>
    <w:link w:val="658"/>
    <w:uiPriority w:val="99"/>
    <w:qFormat/>
    <w:rPr>
      <w:color w:val="0000ff"/>
      <w:u w:val="none"/>
    </w:rPr>
  </w:style>
  <w:style w:type="character" w:styleId="918" w:customStyle="1">
    <w:name w:val="HTML 代码1"/>
    <w:link w:val="658"/>
    <w:uiPriority w:val="0"/>
    <w:qFormat/>
    <w:rPr>
      <w:rFonts w:ascii="monospace" w:hAnsi="monospace" w:eastAsia="monospace" w:cs="monospace"/>
      <w:sz w:val="20"/>
    </w:rPr>
  </w:style>
  <w:style w:type="character" w:styleId="919" w:customStyle="1">
    <w:name w:val="批注引用1"/>
    <w:link w:val="658"/>
    <w:uiPriority w:val="0"/>
    <w:qFormat/>
    <w:rPr>
      <w:sz w:val="21"/>
    </w:rPr>
  </w:style>
  <w:style w:type="character" w:styleId="920" w:customStyle="1">
    <w:name w:val="HTML 引文1"/>
    <w:link w:val="658"/>
    <w:uiPriority w:val="0"/>
    <w:qFormat/>
  </w:style>
  <w:style w:type="character" w:styleId="921" w:customStyle="1">
    <w:name w:val="脚注引用1"/>
    <w:link w:val="658"/>
    <w:uiPriority w:val="0"/>
    <w:qFormat/>
    <w:rPr>
      <w:vertAlign w:val="superscript"/>
    </w:rPr>
  </w:style>
  <w:style w:type="character" w:styleId="922" w:customStyle="1">
    <w:name w:val="HTML 键盘1"/>
    <w:link w:val="658"/>
    <w:uiPriority w:val="0"/>
    <w:qFormat/>
    <w:rPr>
      <w:rFonts w:ascii="monospace" w:hAnsi="monospace" w:eastAsia="monospace" w:cs="monospace"/>
      <w:sz w:val="20"/>
    </w:rPr>
  </w:style>
  <w:style w:type="character" w:styleId="923" w:customStyle="1">
    <w:name w:val="HTML 样本1"/>
    <w:link w:val="658"/>
    <w:uiPriority w:val="0"/>
    <w:qFormat/>
    <w:rPr>
      <w:rFonts w:ascii="monospace" w:hAnsi="monospace" w:eastAsia="monospace" w:cs="monospace"/>
    </w:rPr>
  </w:style>
  <w:style w:type="character" w:styleId="924" w:customStyle="1">
    <w:name w:val="标题 1 Char"/>
    <w:link w:val="837"/>
    <w:uiPriority w:val="0"/>
    <w:qFormat/>
    <w:rPr>
      <w:b/>
      <w:sz w:val="44"/>
    </w:rPr>
  </w:style>
  <w:style w:type="character" w:styleId="925" w:customStyle="1">
    <w:name w:val="NormalCharacter_0_0"/>
    <w:link w:val="658"/>
    <w:uiPriority w:val="0"/>
    <w:qFormat/>
    <w:rPr>
      <w:rFonts w:ascii="Calibri" w:hAnsi="Calibri"/>
      <w:sz w:val="21"/>
      <w:szCs w:val="22"/>
      <w:lang w:val="en-US" w:eastAsia="zh-CN" w:bidi="ar-SA"/>
    </w:rPr>
  </w:style>
  <w:style w:type="character" w:styleId="926" w:customStyle="1">
    <w:name w:val="普通文字1 Char"/>
    <w:link w:val="658"/>
    <w:uiPriority w:val="0"/>
    <w:qFormat/>
    <w:rPr>
      <w:rFonts w:ascii="宋体" w:eastAsia="宋体" w:cs="Courier New"/>
      <w:sz w:val="21"/>
      <w:szCs w:val="21"/>
      <w:lang w:val="en-US" w:eastAsia="zh-CN" w:bidi="ar-SA"/>
    </w:rPr>
  </w:style>
  <w:style w:type="character" w:styleId="927" w:customStyle="1">
    <w:name w:val="ca-51"/>
    <w:link w:val="658"/>
    <w:uiPriority w:val="0"/>
    <w:qFormat/>
    <w:rPr>
      <w:rFonts w:ascii="楷体_GB2312" w:eastAsia="楷体_GB2312"/>
      <w:b/>
      <w:bCs/>
      <w:spacing w:val="-20"/>
      <w:sz w:val="24"/>
      <w:szCs w:val="24"/>
    </w:rPr>
  </w:style>
  <w:style w:type="character" w:styleId="928" w:customStyle="1">
    <w:name w:val="z1"/>
    <w:basedOn w:val="847"/>
    <w:link w:val="658"/>
    <w:uiPriority w:val="0"/>
    <w:qFormat/>
  </w:style>
  <w:style w:type="character" w:styleId="929" w:customStyle="1">
    <w:name w:val=" Char Char3"/>
    <w:link w:val="658"/>
    <w:uiPriority w:val="0"/>
    <w:qFormat/>
    <w:rPr>
      <w:rFonts w:ascii="宋体" w:eastAsia="宋体"/>
      <w:sz w:val="18"/>
      <w:szCs w:val="18"/>
      <w:lang w:val="en-US" w:eastAsia="zh-CN" w:bidi="ar-SA"/>
    </w:rPr>
  </w:style>
  <w:style w:type="character" w:styleId="930" w:customStyle="1">
    <w:name w:val="Heading 4 Char"/>
    <w:link w:val="658"/>
    <w:uiPriority w:val="0"/>
    <w:qFormat/>
    <w:rPr>
      <w:rFonts w:ascii="Cambria" w:hAnsi="Cambria" w:eastAsia="宋体" w:cs="Cambria"/>
      <w:b/>
      <w:bCs/>
      <w:sz w:val="28"/>
      <w:szCs w:val="28"/>
      <w:lang w:bidi="ar-SA"/>
    </w:rPr>
  </w:style>
  <w:style w:type="character" w:styleId="931" w:customStyle="1">
    <w:name w:val="Char Char1"/>
    <w:link w:val="658"/>
    <w:uiPriority w:val="0"/>
    <w:qFormat/>
    <w:rPr>
      <w:rFonts w:ascii="宋体" w:eastAsia="宋体"/>
      <w:sz w:val="21"/>
      <w:lang w:val="en-US" w:eastAsia="zh-CN"/>
    </w:rPr>
  </w:style>
  <w:style w:type="character" w:styleId="932" w:customStyle="1">
    <w:name w:val="glyphicon"/>
    <w:basedOn w:val="847"/>
    <w:link w:val="658"/>
    <w:uiPriority w:val="0"/>
    <w:qFormat/>
  </w:style>
  <w:style w:type="character" w:styleId="933" w:customStyle="1">
    <w:name w:val="marklong"/>
    <w:basedOn w:val="847"/>
    <w:link w:val="658"/>
    <w:uiPriority w:val="0"/>
    <w:qFormat/>
  </w:style>
  <w:style w:type="character" w:styleId="934" w:customStyle="1">
    <w:name w:val="Heading 2 Char"/>
    <w:link w:val="658"/>
    <w:uiPriority w:val="0"/>
    <w:qFormat/>
    <w:rPr>
      <w:rFonts w:ascii="Arial" w:hAnsi="Arial" w:eastAsia="黑体"/>
      <w:b/>
      <w:bCs/>
      <w:sz w:val="32"/>
      <w:szCs w:val="32"/>
      <w:lang w:val="en-US" w:eastAsia="zh-CN" w:bidi="ar-SA"/>
    </w:rPr>
  </w:style>
  <w:style w:type="character" w:styleId="935" w:customStyle="1">
    <w:name w:val="Char Char"/>
    <w:link w:val="658"/>
    <w:uiPriority w:val="0"/>
    <w:qFormat/>
    <w:rPr>
      <w:rFonts w:eastAsia="宋体"/>
      <w:sz w:val="18"/>
      <w:lang w:val="en-US" w:eastAsia="zh-CN"/>
    </w:rPr>
  </w:style>
  <w:style w:type="character" w:styleId="936" w:customStyle="1">
    <w:name w:val="font21"/>
    <w:link w:val="658"/>
    <w:uiPriority w:val="0"/>
    <w:qFormat/>
    <w:rPr>
      <w:rFonts w:ascii="Times New Roman" w:hAnsi="Times New Roman"/>
      <w:color w:val="000000"/>
      <w:sz w:val="20"/>
      <w:u w:val="none"/>
    </w:rPr>
  </w:style>
  <w:style w:type="character" w:styleId="937" w:customStyle="1">
    <w:name w:val=" Char Char23"/>
    <w:link w:val="658"/>
    <w:uiPriority w:val="0"/>
    <w:qFormat/>
    <w:rPr>
      <w:sz w:val="24"/>
      <w:szCs w:val="21"/>
      <w:lang w:bidi="ar-SA"/>
    </w:rPr>
  </w:style>
  <w:style w:type="character" w:styleId="938" w:customStyle="1">
    <w:name w:val=" Char Char2"/>
    <w:link w:val="658"/>
    <w:uiPriority w:val="0"/>
    <w:qFormat/>
    <w:rPr>
      <w:sz w:val="18"/>
      <w:szCs w:val="18"/>
    </w:rPr>
  </w:style>
  <w:style w:type="character" w:styleId="939" w:customStyle="1">
    <w:name w:val="正文（标记） Char2"/>
    <w:link w:val="940"/>
    <w:uiPriority w:val="0"/>
    <w:qFormat/>
    <w:rPr>
      <w:sz w:val="24"/>
      <w:szCs w:val="24"/>
    </w:rPr>
  </w:style>
  <w:style w:type="paragraph" w:styleId="940" w:customStyle="1">
    <w:name w:val="正文（标记）"/>
    <w:basedOn w:val="658"/>
    <w:link w:val="939"/>
    <w:uiPriority w:val="0"/>
    <w:qFormat/>
    <w:pPr>
      <w:spacing w:before="50" w:after="50"/>
      <w:tabs>
        <w:tab w:val="left" w:pos="0" w:leader="none"/>
        <w:tab w:val="left" w:pos="840" w:leader="none"/>
      </w:tabs>
    </w:pPr>
    <w:rPr>
      <w:rFonts w:ascii="Times New Roman" w:hAnsi="Times New Roman"/>
      <w:sz w:val="24"/>
      <w:szCs w:val="24"/>
    </w:rPr>
  </w:style>
  <w:style w:type="character" w:styleId="941" w:customStyle="1">
    <w:name w:val="style15"/>
    <w:basedOn w:val="847"/>
    <w:link w:val="658"/>
    <w:uiPriority w:val="0"/>
    <w:qFormat/>
  </w:style>
  <w:style w:type="character" w:styleId="942" w:customStyle="1">
    <w:name w:val="ca-31"/>
    <w:link w:val="658"/>
    <w:uiPriority w:val="0"/>
    <w:qFormat/>
    <w:rPr>
      <w:rFonts w:ascii="宋体" w:eastAsia="宋体"/>
      <w:color w:val="000000"/>
      <w:sz w:val="21"/>
      <w:szCs w:val="21"/>
    </w:rPr>
  </w:style>
  <w:style w:type="character" w:styleId="943" w:customStyle="1">
    <w:name w:val="纯文本 Char_1"/>
    <w:link w:val="944"/>
    <w:uiPriority w:val="0"/>
    <w:qFormat/>
    <w:rPr>
      <w:rFonts w:ascii="宋体" w:hAnsi="Calibri" w:eastAsia="Times New Roman" w:cs="Times New Roman"/>
      <w:sz w:val="20"/>
      <w:szCs w:val="21"/>
    </w:rPr>
  </w:style>
  <w:style w:type="paragraph" w:styleId="944" w:customStyle="1">
    <w:name w:val="纯文本1"/>
    <w:basedOn w:val="945"/>
    <w:link w:val="943"/>
    <w:uiPriority w:val="0"/>
    <w:qFormat/>
    <w:rPr>
      <w:rFonts w:ascii="宋体" w:eastAsia="Times New Roman"/>
      <w:szCs w:val="21"/>
    </w:rPr>
  </w:style>
  <w:style w:type="paragraph" w:styleId="945" w:customStyle="1">
    <w:name w:val="Normal_19_0"/>
    <w:uiPriority w:val="0"/>
    <w:qFormat/>
    <w:pPr>
      <w:jc w:val="both"/>
      <w:widowControl w:val="off"/>
    </w:pPr>
    <w:rPr>
      <w:rFonts w:hint="default" w:ascii="Calibri" w:hAnsi="Calibri" w:eastAsia="宋体" w:cs="Times New Roman"/>
      <w:lang w:val="en-US" w:eastAsia="zh-CN" w:bidi="ar-SA"/>
    </w:rPr>
  </w:style>
  <w:style w:type="character" w:styleId="946" w:customStyle="1">
    <w:name w:val="z12 style23"/>
    <w:basedOn w:val="847"/>
    <w:link w:val="658"/>
    <w:uiPriority w:val="0"/>
    <w:qFormat/>
  </w:style>
  <w:style w:type="character" w:styleId="947" w:customStyle="1">
    <w:name w:val="ca-01"/>
    <w:link w:val="658"/>
    <w:uiPriority w:val="0"/>
    <w:qFormat/>
    <w:rPr>
      <w:rFonts w:ascii="宋体" w:eastAsia="宋体"/>
      <w:b/>
      <w:bCs/>
      <w:spacing w:val="-20"/>
      <w:sz w:val="24"/>
      <w:szCs w:val="24"/>
    </w:rPr>
  </w:style>
  <w:style w:type="character" w:styleId="948" w:customStyle="1">
    <w:name w:val="apple-converted-space"/>
    <w:basedOn w:val="847"/>
    <w:link w:val="658"/>
    <w:uiPriority w:val="0"/>
    <w:qFormat/>
  </w:style>
  <w:style w:type="character" w:styleId="949" w:customStyle="1">
    <w:name w:val="hour_am"/>
    <w:basedOn w:val="847"/>
    <w:link w:val="658"/>
    <w:uiPriority w:val="0"/>
    <w:qFormat/>
  </w:style>
  <w:style w:type="character" w:styleId="950" w:customStyle="1">
    <w:name w:val="ca-41"/>
    <w:link w:val="658"/>
    <w:uiPriority w:val="0"/>
    <w:qFormat/>
    <w:rPr>
      <w:rFonts w:ascii="宋体" w:eastAsia="宋体"/>
      <w:b/>
      <w:bCs/>
      <w:color w:val="000000"/>
      <w:spacing w:val="-20"/>
      <w:sz w:val="21"/>
      <w:szCs w:val="21"/>
    </w:rPr>
  </w:style>
  <w:style w:type="character" w:styleId="951" w:customStyle="1">
    <w:name w:val="Plain Text Char1"/>
    <w:link w:val="658"/>
    <w:uiPriority w:val="0"/>
    <w:qFormat/>
    <w:rPr>
      <w:rFonts w:ascii="宋体" w:eastAsia="宋体"/>
      <w:sz w:val="21"/>
      <w:szCs w:val="21"/>
      <w:lang w:val="en-US" w:eastAsia="zh-CN" w:bidi="ar-SA"/>
    </w:rPr>
  </w:style>
  <w:style w:type="character" w:styleId="952" w:customStyle="1">
    <w:name w:val="hover"/>
    <w:link w:val="658"/>
    <w:uiPriority w:val="0"/>
    <w:qFormat/>
    <w:rPr>
      <w:shd w:val="clear" w:color="auto" w:fill="eeeeee"/>
    </w:rPr>
  </w:style>
  <w:style w:type="character" w:styleId="953" w:customStyle="1">
    <w:name w:val="ca-11"/>
    <w:link w:val="658"/>
    <w:uiPriority w:val="0"/>
    <w:qFormat/>
    <w:rPr>
      <w:rFonts w:ascii="宋体" w:eastAsia="宋体"/>
      <w:b/>
      <w:bCs/>
      <w:color w:val="000000"/>
      <w:spacing w:val="-20"/>
      <w:sz w:val="28"/>
      <w:szCs w:val="28"/>
    </w:rPr>
  </w:style>
  <w:style w:type="character" w:styleId="954" w:customStyle="1">
    <w:name w:val="Heading 3 Char"/>
    <w:link w:val="658"/>
    <w:uiPriority w:val="0"/>
    <w:qFormat/>
    <w:rPr>
      <w:rFonts w:cs="Times New Roman"/>
      <w:b/>
      <w:bCs/>
      <w:sz w:val="32"/>
      <w:szCs w:val="32"/>
      <w:lang w:bidi="ar-SA"/>
    </w:rPr>
  </w:style>
  <w:style w:type="character" w:styleId="955" w:customStyle="1">
    <w:name w:val="old"/>
    <w:link w:val="658"/>
    <w:uiPriority w:val="0"/>
    <w:qFormat/>
    <w:rPr>
      <w:color w:val="999999"/>
    </w:rPr>
  </w:style>
  <w:style w:type="character" w:styleId="956" w:customStyle="1">
    <w:name w:val="Char Char2"/>
    <w:link w:val="658"/>
    <w:uiPriority w:val="0"/>
    <w:qFormat/>
    <w:rPr>
      <w:sz w:val="18"/>
      <w:szCs w:val="18"/>
    </w:rPr>
  </w:style>
  <w:style w:type="character" w:styleId="957" w:customStyle="1">
    <w:name w:val="正文缩进 Char1_0"/>
    <w:link w:val="958"/>
    <w:uiPriority w:val="0"/>
    <w:qFormat/>
    <w:rPr>
      <w:sz w:val="21"/>
      <w:szCs w:val="22"/>
    </w:rPr>
  </w:style>
  <w:style w:type="paragraph" w:styleId="958" w:customStyle="1">
    <w:name w:val="正文缩进_0"/>
    <w:basedOn w:val="959"/>
    <w:link w:val="957"/>
    <w:uiPriority w:val="0"/>
    <w:unhideWhenUsed/>
    <w:qFormat/>
    <w:pPr>
      <w:ind w:firstLine="420"/>
    </w:pPr>
    <w:rPr>
      <w:szCs w:val="22"/>
    </w:rPr>
  </w:style>
  <w:style w:type="paragraph" w:styleId="959"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960" w:customStyle="1">
    <w:name w:val="ca-1"/>
    <w:basedOn w:val="847"/>
    <w:link w:val="658"/>
    <w:uiPriority w:val="0"/>
    <w:qFormat/>
  </w:style>
  <w:style w:type="character" w:styleId="961" w:customStyle="1">
    <w:name w:val="段落 Char"/>
    <w:link w:val="658"/>
    <w:uiPriority w:val="0"/>
    <w:qFormat/>
    <w:rPr>
      <w:rFonts w:ascii="仿宋_GB2312" w:eastAsia="仿宋_GB2312"/>
      <w:sz w:val="24"/>
      <w:szCs w:val="24"/>
      <w:lang w:val="en-US" w:eastAsia="zh-CN" w:bidi="ar-SA"/>
    </w:rPr>
  </w:style>
  <w:style w:type="character" w:styleId="962" w:customStyle="1">
    <w:name w:val="无间隔 Char"/>
    <w:link w:val="963"/>
    <w:uiPriority w:val="0"/>
    <w:qFormat/>
    <w:rPr>
      <w:rFonts w:ascii="Calibri" w:hAnsi="Calibri"/>
      <w:sz w:val="22"/>
      <w:lang w:val="en-US" w:eastAsia="zh-CN" w:bidi="ar-SA"/>
    </w:rPr>
  </w:style>
  <w:style w:type="paragraph" w:styleId="963" w:customStyle="1">
    <w:name w:val="无间隔"/>
    <w:link w:val="962"/>
    <w:uiPriority w:val="0"/>
    <w:qFormat/>
    <w:rPr>
      <w:rFonts w:hint="default" w:ascii="Calibri" w:hAnsi="Calibri" w:eastAsia="宋体" w:cs="Times New Roman"/>
      <w:sz w:val="22"/>
      <w:lang w:val="en-US" w:eastAsia="zh-CN" w:bidi="ar-SA"/>
    </w:rPr>
  </w:style>
  <w:style w:type="character" w:styleId="964" w:customStyle="1">
    <w:name w:val="ca-21"/>
    <w:link w:val="658"/>
    <w:uiPriority w:val="0"/>
    <w:qFormat/>
    <w:rPr>
      <w:rFonts w:ascii="宋体" w:eastAsia="宋体"/>
      <w:sz w:val="21"/>
    </w:rPr>
  </w:style>
  <w:style w:type="character" w:styleId="965" w:customStyle="1">
    <w:name w:val="Footer Char1"/>
    <w:link w:val="658"/>
    <w:uiPriority w:val="0"/>
    <w:qFormat/>
    <w:rPr>
      <w:rFonts w:cs="Times New Roman"/>
      <w:sz w:val="18"/>
      <w:szCs w:val="18"/>
      <w:lang w:bidi="ar-SA"/>
    </w:rPr>
  </w:style>
  <w:style w:type="character" w:styleId="966" w:customStyle="1">
    <w:name w:val="maywed421"/>
    <w:link w:val="658"/>
    <w:uiPriority w:val="0"/>
    <w:qFormat/>
    <w:rPr>
      <w:color w:val="366fb6"/>
      <w:u w:val="none"/>
    </w:rPr>
  </w:style>
  <w:style w:type="character" w:styleId="967" w:customStyle="1">
    <w:name w:val="style161"/>
    <w:link w:val="658"/>
    <w:uiPriority w:val="0"/>
    <w:qFormat/>
    <w:rPr>
      <w:rFonts w:ascii="Verdana" w:hAnsi="Verdana" w:eastAsia="宋体"/>
      <w:b/>
      <w:color w:val="0a246a"/>
      <w:sz w:val="24"/>
      <w:szCs w:val="24"/>
      <w:lang w:val="en-US" w:eastAsia="zh-CN" w:bidi="ar-SA"/>
    </w:rPr>
  </w:style>
  <w:style w:type="character" w:styleId="968" w:customStyle="1">
    <w:name w:val="Plain Text Char"/>
    <w:link w:val="676"/>
    <w:uiPriority w:val="0"/>
    <w:qFormat/>
    <w:rPr>
      <w:rFonts w:ascii="宋体" w:eastAsia="宋体"/>
      <w:sz w:val="21"/>
      <w:lang w:val="en-US" w:eastAsia="zh-CN"/>
    </w:rPr>
  </w:style>
  <w:style w:type="character" w:styleId="969" w:customStyle="1">
    <w:name w:val="Header Char"/>
    <w:link w:val="658"/>
    <w:uiPriority w:val="0"/>
    <w:qFormat/>
    <w:rPr>
      <w:rFonts w:eastAsia="宋体"/>
      <w:sz w:val="18"/>
      <w:lang w:val="en-US" w:eastAsia="zh-CN"/>
    </w:rPr>
  </w:style>
  <w:style w:type="character" w:styleId="970" w:customStyle="1">
    <w:name w:val="wj1"/>
    <w:link w:val="658"/>
    <w:uiPriority w:val="0"/>
    <w:qFormat/>
    <w:rPr>
      <w:color w:val="000000"/>
      <w:sz w:val="18"/>
      <w:szCs w:val="18"/>
      <w:u w:val="none"/>
    </w:rPr>
  </w:style>
  <w:style w:type="character" w:styleId="971" w:customStyle="1">
    <w:name w:val="question-title"/>
    <w:basedOn w:val="847"/>
    <w:link w:val="658"/>
    <w:uiPriority w:val="0"/>
    <w:qFormat/>
  </w:style>
  <w:style w:type="character" w:styleId="972" w:customStyle="1">
    <w:name w:val="正文（编号） Char Char"/>
    <w:link w:val="973"/>
    <w:uiPriority w:val="0"/>
    <w:qFormat/>
    <w:rPr>
      <w:sz w:val="24"/>
      <w:szCs w:val="24"/>
    </w:rPr>
  </w:style>
  <w:style w:type="paragraph" w:styleId="973" w:customStyle="1">
    <w:name w:val="正文（编号）"/>
    <w:basedOn w:val="974"/>
    <w:link w:val="972"/>
    <w:uiPriority w:val="0"/>
    <w:qFormat/>
    <w:pPr>
      <w:ind w:left="720" w:firstLine="0"/>
      <w:tabs>
        <w:tab w:val="left" w:pos="720" w:leader="none"/>
        <w:tab w:val="left" w:pos="780" w:leader="none"/>
      </w:tabs>
    </w:pPr>
    <w:rPr>
      <w:rFonts w:ascii="Times New Roman" w:hAnsi="Times New Roman"/>
      <w:szCs w:val="24"/>
    </w:rPr>
  </w:style>
  <w:style w:type="paragraph" w:styleId="974" w:customStyle="1">
    <w:name w:val="正文（缩进）"/>
    <w:basedOn w:val="658"/>
    <w:uiPriority w:val="0"/>
    <w:qFormat/>
    <w:pPr>
      <w:ind w:firstLine="200"/>
      <w:spacing w:before="50" w:after="50" w:line="360" w:lineRule="auto"/>
    </w:pPr>
    <w:rPr>
      <w:sz w:val="24"/>
    </w:rPr>
  </w:style>
  <w:style w:type="character" w:styleId="975" w:customStyle="1">
    <w:name w:val="Header Char1"/>
    <w:link w:val="658"/>
    <w:uiPriority w:val="0"/>
    <w:qFormat/>
    <w:rPr>
      <w:rFonts w:cs="Times New Roman"/>
      <w:sz w:val="18"/>
      <w:szCs w:val="18"/>
      <w:lang w:bidi="ar-SA"/>
    </w:rPr>
  </w:style>
  <w:style w:type="character" w:styleId="976" w:customStyle="1">
    <w:name w:val="Comment Text Char"/>
    <w:link w:val="658"/>
    <w:uiPriority w:val="0"/>
    <w:qFormat/>
    <w:rPr>
      <w:rFonts w:cs="Times New Roman"/>
      <w:sz w:val="21"/>
      <w:szCs w:val="21"/>
      <w:lang w:bidi="ar-SA"/>
    </w:rPr>
  </w:style>
  <w:style w:type="character" w:styleId="977" w:customStyle="1">
    <w:name w:val="hour_pm"/>
    <w:basedOn w:val="847"/>
    <w:link w:val="658"/>
    <w:uiPriority w:val="0"/>
    <w:qFormat/>
  </w:style>
  <w:style w:type="character" w:styleId="978" w:customStyle="1">
    <w:name w:val="纯文本 Char_0"/>
    <w:link w:val="979"/>
    <w:uiPriority w:val="0"/>
    <w:qFormat/>
    <w:rPr>
      <w:rFonts w:ascii="宋体" w:hAnsi="Courier New" w:cs="Courier New"/>
      <w:sz w:val="21"/>
      <w:szCs w:val="21"/>
    </w:rPr>
  </w:style>
  <w:style w:type="paragraph" w:styleId="979" w:customStyle="1">
    <w:name w:val="纯文本_0"/>
    <w:basedOn w:val="959"/>
    <w:link w:val="978"/>
    <w:uiPriority w:val="0"/>
    <w:unhideWhenUsed/>
    <w:qFormat/>
    <w:rPr>
      <w:rFonts w:ascii="宋体" w:hAnsi="Courier New"/>
      <w:szCs w:val="21"/>
    </w:rPr>
  </w:style>
  <w:style w:type="character" w:styleId="980" w:customStyle="1">
    <w:name w:val="Footer Char"/>
    <w:link w:val="658"/>
    <w:uiPriority w:val="0"/>
    <w:qFormat/>
    <w:rPr>
      <w:rFonts w:eastAsia="宋体"/>
      <w:sz w:val="18"/>
      <w:lang w:val="en-US" w:eastAsia="zh-CN"/>
    </w:rPr>
  </w:style>
  <w:style w:type="character" w:styleId="981" w:customStyle="1">
    <w:name w:val="Char Char3"/>
    <w:link w:val="658"/>
    <w:uiPriority w:val="0"/>
    <w:qFormat/>
    <w:rPr>
      <w:rFonts w:ascii="Arial" w:hAnsi="Arial" w:eastAsia="黑体" w:cs="Times New Roman"/>
      <w:b/>
      <w:bCs/>
      <w:sz w:val="32"/>
      <w:szCs w:val="32"/>
      <w:lang w:val="en-US" w:eastAsia="zh-CN" w:bidi="ar-SA"/>
    </w:rPr>
  </w:style>
  <w:style w:type="character" w:styleId="982" w:customStyle="1">
    <w:name w:val="标题 2 Char Char Char"/>
    <w:link w:val="658"/>
    <w:uiPriority w:val="0"/>
    <w:qFormat/>
    <w:rPr>
      <w:rFonts w:ascii="Arial" w:hAnsi="Arial" w:eastAsia="宋体" w:cs="Arial"/>
      <w:b/>
      <w:bCs/>
      <w:i/>
      <w:iCs/>
      <w:sz w:val="28"/>
      <w:szCs w:val="28"/>
      <w:lang w:val="en-US" w:eastAsia="zh-CN" w:bidi="ar-SA"/>
    </w:rPr>
  </w:style>
  <w:style w:type="character" w:styleId="983" w:customStyle="1">
    <w:name w:val="style91"/>
    <w:link w:val="658"/>
    <w:uiPriority w:val="0"/>
    <w:qFormat/>
    <w:rPr>
      <w:color w:val="2060c0"/>
      <w:sz w:val="24"/>
      <w:szCs w:val="24"/>
    </w:rPr>
  </w:style>
  <w:style w:type="character" w:styleId="984" w:customStyle="1">
    <w:name w:val="正文（缩进） Char Char"/>
    <w:link w:val="658"/>
    <w:uiPriority w:val="0"/>
    <w:qFormat/>
    <w:rPr>
      <w:rFonts w:eastAsia="宋体"/>
      <w:sz w:val="24"/>
      <w:szCs w:val="24"/>
      <w:lang w:val="en-US" w:eastAsia="zh-CN" w:bidi="ar-SA"/>
    </w:rPr>
  </w:style>
  <w:style w:type="paragraph" w:styleId="985" w:customStyle="1">
    <w:name w:val="项目"/>
    <w:basedOn w:val="658"/>
    <w:uiPriority w:val="0"/>
    <w:qFormat/>
    <w:pPr>
      <w:ind w:left="840" w:hanging="420"/>
      <w:spacing w:before="60" w:after="60" w:line="360" w:lineRule="auto"/>
      <w:tabs>
        <w:tab w:val="left" w:pos="840" w:leader="none"/>
      </w:tabs>
    </w:pPr>
    <w:rPr>
      <w:rFonts w:ascii="宋体"/>
      <w:szCs w:val="20"/>
    </w:rPr>
  </w:style>
  <w:style w:type="paragraph" w:styleId="986" w:customStyle="1">
    <w:name w:val="Normal_0_0"/>
    <w:uiPriority w:val="0"/>
    <w:qFormat/>
    <w:rPr>
      <w:rFonts w:hint="default" w:ascii="黑体" w:hAnsi="黑体" w:eastAsia="黑体" w:cs="Times New Roman"/>
      <w:b/>
      <w:sz w:val="40"/>
      <w:szCs w:val="24"/>
      <w:lang w:bidi="ar-SA"/>
    </w:rPr>
  </w:style>
  <w:style w:type="paragraph" w:styleId="987" w:customStyle="1">
    <w:name w:val="SFClearBullets"/>
    <w:uiPriority w:val="0"/>
    <w:qFormat/>
    <w:pPr>
      <w:ind w:left="1440" w:hanging="360"/>
      <w:tabs>
        <w:tab w:val="left" w:pos="1440" w:leader="none"/>
      </w:tabs>
    </w:pPr>
    <w:rPr>
      <w:rFonts w:hint="default" w:ascii="Helvetica" w:hAnsi="Helvetica" w:eastAsia="宋体" w:cs="Times New Roman"/>
      <w:szCs w:val="24"/>
      <w:lang w:val="en-US" w:eastAsia="en-US" w:bidi="ar-SA"/>
    </w:rPr>
  </w:style>
  <w:style w:type="paragraph" w:styleId="988" w:customStyle="1">
    <w:name w:val="我的样式"/>
    <w:basedOn w:val="658"/>
    <w:uiPriority w:val="0"/>
    <w:qFormat/>
    <w:pPr>
      <w:ind w:firstLine="420"/>
      <w:jc w:val="left"/>
      <w:spacing w:after="120"/>
      <w:widowControl/>
    </w:pPr>
    <w:rPr>
      <w:rFonts w:ascii="宋体"/>
      <w:color w:val="000000"/>
      <w:sz w:val="24"/>
      <w:szCs w:val="16"/>
    </w:rPr>
  </w:style>
  <w:style w:type="paragraph" w:styleId="989"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990" w:customStyle="1">
    <w:name w:val="Normal_7"/>
    <w:uiPriority w:val="0"/>
    <w:qFormat/>
    <w:rPr>
      <w:rFonts w:hint="default" w:ascii="黑体" w:hAnsi="黑体" w:eastAsia="黑体" w:cs="Times New Roman"/>
      <w:b/>
      <w:sz w:val="32"/>
      <w:szCs w:val="24"/>
      <w:lang w:bidi="ar-SA"/>
    </w:rPr>
  </w:style>
  <w:style w:type="paragraph" w:styleId="991" w:customStyle="1">
    <w:name w:val="xl37"/>
    <w:basedOn w:val="65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992" w:customStyle="1">
    <w:name w:val="Char1"/>
    <w:basedOn w:val="658"/>
    <w:uiPriority w:val="0"/>
    <w:qFormat/>
  </w:style>
  <w:style w:type="paragraph" w:styleId="993" w:customStyle="1">
    <w:name w:val="xl35"/>
    <w:basedOn w:val="6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994" w:customStyle="1">
    <w:name w:val="Normal_14_0"/>
    <w:uiPriority w:val="0"/>
    <w:qFormat/>
    <w:rPr>
      <w:rFonts w:hint="default" w:ascii="黑体" w:hAnsi="黑体" w:eastAsia="黑体" w:cs="Times New Roman"/>
      <w:b/>
      <w:sz w:val="32"/>
      <w:szCs w:val="24"/>
      <w:lang w:bidi="ar-SA"/>
    </w:rPr>
  </w:style>
  <w:style w:type="paragraph" w:styleId="995"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6" w:customStyle="1">
    <w:name w:val="章标题"/>
    <w:next w:val="997"/>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997"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998" w:customStyle="1">
    <w:name w:val="pa-9"/>
    <w:basedOn w:val="658"/>
    <w:uiPriority w:val="0"/>
    <w:qFormat/>
    <w:pPr>
      <w:jc w:val="center"/>
      <w:spacing w:line="360" w:lineRule="atLeast"/>
      <w:widowControl/>
    </w:pPr>
    <w:rPr>
      <w:rFonts w:ascii="宋体" w:cs="宋体"/>
      <w:sz w:val="24"/>
      <w:lang w:bidi="ar-SA"/>
    </w:rPr>
  </w:style>
  <w:style w:type="paragraph" w:styleId="999" w:customStyle="1">
    <w:name w:val="加点正文缩进"/>
    <w:basedOn w:val="658"/>
    <w:uiPriority w:val="0"/>
    <w:qFormat/>
    <w:pPr>
      <w:ind w:left="962" w:hanging="480"/>
      <w:spacing w:line="300" w:lineRule="auto"/>
      <w:tabs>
        <w:tab w:val="left" w:pos="840" w:leader="none"/>
      </w:tabs>
    </w:pPr>
    <w:rPr>
      <w:sz w:val="24"/>
    </w:rPr>
  </w:style>
  <w:style w:type="paragraph" w:styleId="1000" w:customStyle="1">
    <w:name w:val="正文（黑体）"/>
    <w:basedOn w:val="658"/>
    <w:next w:val="658"/>
    <w:uiPriority w:val="0"/>
    <w:qFormat/>
    <w:pPr>
      <w:ind w:firstLine="200"/>
      <w:spacing w:before="50" w:after="50" w:line="360" w:lineRule="auto"/>
    </w:pPr>
    <w:rPr>
      <w:rFonts w:ascii="黑体" w:eastAsia="黑体"/>
      <w:color w:val="000080"/>
      <w:sz w:val="24"/>
    </w:rPr>
  </w:style>
  <w:style w:type="paragraph" w:styleId="1001" w:customStyle="1">
    <w:name w:val="xl27"/>
    <w:basedOn w:val="6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02" w:customStyle="1">
    <w:name w:val="Char Char1 Char Char Char Char Char Char"/>
    <w:basedOn w:val="658"/>
    <w:uiPriority w:val="0"/>
    <w:qFormat/>
    <w:pPr>
      <w:jc w:val="center"/>
      <w:widowControl/>
    </w:pPr>
    <w:rPr>
      <w:szCs w:val="20"/>
    </w:rPr>
  </w:style>
  <w:style w:type="paragraph" w:styleId="1003" w:customStyle="1">
    <w:name w:val="Normal_18"/>
    <w:uiPriority w:val="0"/>
    <w:qFormat/>
    <w:rPr>
      <w:rFonts w:hint="default" w:ascii="黑体" w:hAnsi="黑体" w:eastAsia="黑体" w:cs="Times New Roman"/>
      <w:b/>
      <w:sz w:val="32"/>
      <w:szCs w:val="24"/>
      <w:lang w:bidi="ar-SA"/>
    </w:rPr>
  </w:style>
  <w:style w:type="paragraph" w:styleId="1004" w:customStyle="1">
    <w:name w:val="正文_4_0"/>
    <w:uiPriority w:val="0"/>
    <w:qFormat/>
    <w:pPr>
      <w:jc w:val="both"/>
      <w:widowControl w:val="off"/>
    </w:pPr>
    <w:rPr>
      <w:rFonts w:hint="default" w:ascii="Times New Roman" w:hAnsi="Times New Roman" w:eastAsia="宋体" w:cs="Times New Roman"/>
      <w:sz w:val="21"/>
      <w:lang w:val="en-US" w:eastAsia="zh-CN" w:bidi="ar-SA"/>
    </w:rPr>
  </w:style>
  <w:style w:type="paragraph" w:styleId="1005" w:customStyle="1">
    <w:name w:val="表格文字"/>
    <w:basedOn w:val="658"/>
    <w:uiPriority w:val="0"/>
    <w:qFormat/>
    <w:pPr>
      <w:jc w:val="left"/>
    </w:pPr>
    <w:rPr>
      <w:sz w:val="18"/>
    </w:rPr>
  </w:style>
  <w:style w:type="paragraph" w:styleId="1006" w:customStyle="1">
    <w:name w:val="Normal_5_0"/>
    <w:uiPriority w:val="0"/>
    <w:qFormat/>
    <w:rPr>
      <w:rFonts w:hint="default" w:ascii="黑体" w:hAnsi="黑体" w:eastAsia="黑体" w:cs="Times New Roman"/>
      <w:b/>
      <w:sz w:val="32"/>
      <w:szCs w:val="24"/>
      <w:lang w:bidi="ar-SA"/>
    </w:rPr>
  </w:style>
  <w:style w:type="paragraph" w:styleId="1007"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008"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09" w:customStyle="1">
    <w:name w:val="Normal_0_1"/>
    <w:uiPriority w:val="0"/>
    <w:qFormat/>
    <w:rPr>
      <w:rFonts w:hint="default" w:ascii="黑体" w:hAnsi="黑体" w:eastAsia="黑体" w:cs="Times New Roman"/>
      <w:b/>
      <w:sz w:val="32"/>
      <w:szCs w:val="24"/>
      <w:lang w:bidi="ar-SA"/>
    </w:rPr>
  </w:style>
  <w:style w:type="paragraph" w:styleId="1010" w:customStyle="1">
    <w:name w:val="列出段落[858D7CFB-ED40-4347-BF05-701D383B685F][858D7CFB-ED40-4347-BF05-701D383B685F]"/>
    <w:basedOn w:val="658"/>
    <w:uiPriority w:val="0"/>
    <w:qFormat/>
    <w:pPr>
      <w:ind w:firstLine="200"/>
    </w:pPr>
    <w:rPr>
      <w:rFonts w:ascii="Calibri" w:hAnsi="Calibri"/>
      <w:szCs w:val="22"/>
    </w:rPr>
  </w:style>
  <w:style w:type="paragraph" w:styleId="1011" w:customStyle="1">
    <w:name w:val="Normal_11"/>
    <w:uiPriority w:val="0"/>
    <w:qFormat/>
    <w:rPr>
      <w:rFonts w:hint="default" w:ascii="黑体" w:hAnsi="黑体" w:eastAsia="黑体" w:cs="Times New Roman"/>
      <w:b/>
      <w:sz w:val="32"/>
      <w:szCs w:val="24"/>
      <w:lang w:bidi="ar-SA"/>
    </w:rPr>
  </w:style>
  <w:style w:type="paragraph" w:styleId="1012" w:customStyle="1">
    <w:name w:val="xl31"/>
    <w:basedOn w:val="658"/>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013" w:customStyle="1">
    <w:name w:val="正文_10_1"/>
    <w:uiPriority w:val="0"/>
    <w:qFormat/>
    <w:pPr>
      <w:jc w:val="both"/>
      <w:widowControl w:val="off"/>
    </w:pPr>
    <w:rPr>
      <w:rFonts w:hint="default" w:ascii="Calibri" w:hAnsi="Calibri" w:eastAsia="宋体" w:cs="Times New Roman"/>
      <w:sz w:val="21"/>
      <w:szCs w:val="22"/>
      <w:lang w:val="en-US" w:eastAsia="zh-CN" w:bidi="ar-SA"/>
    </w:rPr>
  </w:style>
  <w:style w:type="paragraph" w:styleId="1014"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paragraph" w:styleId="1015" w:customStyle="1">
    <w:name w:val="附图标题"/>
    <w:basedOn w:val="858"/>
    <w:next w:val="840"/>
    <w:uiPriority w:val="0"/>
    <w:qFormat/>
    <w:pPr>
      <w:ind w:left="780" w:hanging="480"/>
      <w:jc w:val="center"/>
      <w:spacing w:after="100"/>
      <w:tabs>
        <w:tab w:val="left" w:pos="780" w:leader="none"/>
      </w:tabs>
    </w:pPr>
    <w:rPr>
      <w:b/>
      <w:sz w:val="21"/>
    </w:rPr>
  </w:style>
  <w:style w:type="paragraph" w:styleId="1016" w:customStyle="1">
    <w:name w:val="Normal_5"/>
    <w:uiPriority w:val="0"/>
    <w:qFormat/>
    <w:rPr>
      <w:rFonts w:hint="default" w:ascii="黑体" w:hAnsi="黑体" w:eastAsia="黑体" w:cs="Times New Roman"/>
      <w:b/>
      <w:sz w:val="32"/>
      <w:szCs w:val="24"/>
      <w:lang w:bidi="ar-SA"/>
    </w:rPr>
  </w:style>
  <w:style w:type="paragraph" w:styleId="1017" w:customStyle="1">
    <w:name w:val="表格序号"/>
    <w:uiPriority w:val="0"/>
    <w:qFormat/>
    <w:rPr>
      <w:rFonts w:hint="default" w:ascii="Times New Roman" w:hAnsi="Times New Roman" w:eastAsia="仿宋_GB2312" w:cs="宋体"/>
      <w:sz w:val="21"/>
      <w:lang w:val="en-US" w:eastAsia="zh-CN" w:bidi="ar-SA"/>
    </w:rPr>
  </w:style>
  <w:style w:type="paragraph" w:styleId="1018" w:customStyle="1">
    <w:name w:val="表头"/>
    <w:basedOn w:val="1019"/>
    <w:uiPriority w:val="0"/>
    <w:qFormat/>
    <w:pPr>
      <w:ind w:left="0" w:firstLine="0"/>
      <w:spacing w:line="240" w:lineRule="auto"/>
    </w:pPr>
    <w:rPr>
      <w:sz w:val="20"/>
    </w:rPr>
  </w:style>
  <w:style w:type="paragraph" w:styleId="1019" w:customStyle="1">
    <w:name w:val="正文1"/>
    <w:basedOn w:val="658"/>
    <w:uiPriority w:val="0"/>
    <w:qFormat/>
    <w:pPr>
      <w:ind w:left="357" w:firstLine="420"/>
      <w:jc w:val="left"/>
      <w:spacing w:line="360" w:lineRule="auto"/>
      <w:widowControl/>
    </w:pPr>
    <w:rPr>
      <w:rFonts w:cs="Arial"/>
      <w:szCs w:val="20"/>
      <w:lang w:bidi="ar-SA"/>
    </w:rPr>
  </w:style>
  <w:style w:type="paragraph" w:styleId="1020" w:customStyle="1">
    <w:name w:val="xl40"/>
    <w:basedOn w:val="658"/>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021" w:customStyle="1">
    <w:name w:val="font5"/>
    <w:basedOn w:val="658"/>
    <w:uiPriority w:val="0"/>
    <w:qFormat/>
    <w:pPr>
      <w:jc w:val="left"/>
      <w:spacing w:before="100" w:beforeAutospacing="1" w:after="100" w:afterAutospacing="1"/>
      <w:widowControl/>
    </w:pPr>
    <w:rPr>
      <w:rFonts w:ascii="宋体"/>
      <w:sz w:val="18"/>
      <w:szCs w:val="18"/>
    </w:rPr>
  </w:style>
  <w:style w:type="paragraph" w:styleId="1022" w:customStyle="1">
    <w:name w:val="规范正文"/>
    <w:basedOn w:val="658"/>
    <w:uiPriority w:val="0"/>
    <w:qFormat/>
    <w:pPr>
      <w:ind w:left="480"/>
      <w:spacing w:line="360" w:lineRule="auto"/>
    </w:pPr>
    <w:rPr>
      <w:sz w:val="24"/>
      <w:szCs w:val="20"/>
    </w:rPr>
  </w:style>
  <w:style w:type="paragraph" w:styleId="1023"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024" w:customStyle="1">
    <w:name w:val="前言、引言标题"/>
    <w:next w:val="658"/>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025"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26" w:customStyle="1">
    <w:name w:val="Char Char Char"/>
    <w:basedOn w:val="658"/>
    <w:uiPriority w:val="0"/>
    <w:qFormat/>
    <w:rPr>
      <w:rFonts w:ascii="Tahoma" w:hAnsi="Tahoma"/>
      <w:sz w:val="24"/>
      <w:szCs w:val="20"/>
    </w:rPr>
  </w:style>
  <w:style w:type="paragraph" w:styleId="1027" w:customStyle="1">
    <w:name w:val="pbody"/>
    <w:basedOn w:val="658"/>
    <w:uiPriority w:val="0"/>
    <w:qFormat/>
    <w:pPr>
      <w:jc w:val="left"/>
      <w:spacing w:before="100" w:beforeAutospacing="1" w:after="100" w:afterAutospacing="1" w:line="360" w:lineRule="auto"/>
      <w:widowControl/>
    </w:pPr>
    <w:rPr>
      <w:rFonts w:ascii="宋体" w:cs="宋体"/>
      <w:sz w:val="24"/>
      <w:lang w:bidi="ar-SA"/>
    </w:rPr>
  </w:style>
  <w:style w:type="paragraph" w:styleId="1028" w:customStyle="1">
    <w:name w:val="正文_1_0_0_1"/>
    <w:uiPriority w:val="0"/>
    <w:qFormat/>
    <w:pPr>
      <w:jc w:val="both"/>
      <w:widowControl w:val="off"/>
    </w:pPr>
    <w:rPr>
      <w:rFonts w:hint="default" w:ascii="Times New Roman" w:hAnsi="Times New Roman" w:eastAsia="宋体" w:cs="Times New Roman"/>
      <w:sz w:val="21"/>
      <w:lang w:val="en-US" w:eastAsia="zh-CN" w:bidi="ar-SA"/>
    </w:rPr>
  </w:style>
  <w:style w:type="paragraph" w:styleId="1029" w:customStyle="1">
    <w:name w:val="正文小四"/>
    <w:basedOn w:val="658"/>
    <w:uiPriority w:val="0"/>
    <w:qFormat/>
    <w:pPr>
      <w:spacing w:line="312" w:lineRule="auto"/>
    </w:pPr>
    <w:rPr>
      <w:rFonts w:ascii="Calibri" w:hAnsi="Calibri"/>
      <w:sz w:val="24"/>
      <w:szCs w:val="22"/>
    </w:rPr>
  </w:style>
  <w:style w:type="paragraph" w:styleId="1030" w:customStyle="1">
    <w:name w:val="pa-8"/>
    <w:basedOn w:val="658"/>
    <w:uiPriority w:val="0"/>
    <w:qFormat/>
    <w:pPr>
      <w:ind w:firstLine="480"/>
      <w:spacing w:line="280" w:lineRule="atLeast"/>
      <w:widowControl/>
    </w:pPr>
    <w:rPr>
      <w:rFonts w:ascii="宋体" w:cs="宋体"/>
      <w:sz w:val="24"/>
      <w:lang w:bidi="ar-SA"/>
    </w:rPr>
  </w:style>
  <w:style w:type="paragraph" w:styleId="1031" w:customStyle="1">
    <w:name w:val="È±Ê¡ÎÄ±¾"/>
    <w:basedOn w:val="658"/>
    <w:uiPriority w:val="0"/>
    <w:qFormat/>
    <w:pPr>
      <w:jc w:val="left"/>
      <w:spacing w:line="360" w:lineRule="auto"/>
      <w:widowControl/>
    </w:pPr>
    <w:rPr>
      <w:sz w:val="24"/>
      <w:szCs w:val="20"/>
    </w:rPr>
  </w:style>
  <w:style w:type="paragraph" w:styleId="1032" w:customStyle="1">
    <w:name w:val="Normal_0_3"/>
    <w:uiPriority w:val="0"/>
    <w:qFormat/>
    <w:rPr>
      <w:rFonts w:hint="default" w:ascii="黑体" w:hAnsi="黑体" w:eastAsia="黑体" w:cs="Times New Roman"/>
      <w:b/>
      <w:sz w:val="32"/>
      <w:szCs w:val="24"/>
      <w:lang w:bidi="ar-SA"/>
    </w:rPr>
  </w:style>
  <w:style w:type="paragraph" w:styleId="1033" w:customStyle="1">
    <w:name w:val="正文_5_0"/>
    <w:uiPriority w:val="0"/>
    <w:qFormat/>
    <w:pPr>
      <w:jc w:val="both"/>
      <w:widowControl w:val="off"/>
    </w:pPr>
    <w:rPr>
      <w:rFonts w:hint="default" w:ascii="Calibri" w:hAnsi="Calibri" w:eastAsia="宋体" w:cs="Times New Roman"/>
      <w:sz w:val="21"/>
      <w:szCs w:val="22"/>
      <w:lang w:val="en-US" w:eastAsia="zh-CN" w:bidi="ar-SA"/>
    </w:rPr>
  </w:style>
  <w:style w:type="paragraph" w:styleId="1034" w:customStyle="1">
    <w:name w:val="Char Char Char Char Char Char Char Char Char Char"/>
    <w:basedOn w:val="658"/>
    <w:uiPriority w:val="0"/>
    <w:qFormat/>
    <w:rPr>
      <w:rFonts w:ascii="Tahoma" w:hAnsi="Tahoma"/>
      <w:sz w:val="24"/>
      <w:szCs w:val="20"/>
    </w:rPr>
  </w:style>
  <w:style w:type="paragraph" w:styleId="1035" w:customStyle="1">
    <w:name w:val="表格正文"/>
    <w:basedOn w:val="658"/>
    <w:uiPriority w:val="0"/>
    <w:qFormat/>
    <w:pPr>
      <w:spacing w:line="300" w:lineRule="auto"/>
      <w:tabs>
        <w:tab w:val="left" w:pos="420" w:leader="none"/>
      </w:tabs>
    </w:pPr>
  </w:style>
  <w:style w:type="paragraph" w:styleId="1036"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37" w:customStyle="1">
    <w:name w:val="Normal_17"/>
    <w:uiPriority w:val="0"/>
    <w:qFormat/>
    <w:rPr>
      <w:rFonts w:hint="default" w:ascii="黑体" w:hAnsi="黑体" w:eastAsia="黑体" w:cs="Times New Roman"/>
      <w:b/>
      <w:sz w:val="32"/>
      <w:szCs w:val="24"/>
      <w:lang w:bidi="ar-SA"/>
    </w:rPr>
  </w:style>
  <w:style w:type="paragraph" w:styleId="1038" w:customStyle="1">
    <w:name w:val="序号-----------"/>
    <w:basedOn w:val="658"/>
    <w:uiPriority w:val="0"/>
    <w:qFormat/>
    <w:pPr>
      <w:jc w:val="left"/>
      <w:widowControl/>
    </w:pPr>
    <w:rPr>
      <w:rFonts w:ascii="宋体"/>
      <w:bCs/>
      <w:szCs w:val="21"/>
    </w:rPr>
  </w:style>
  <w:style w:type="paragraph" w:styleId="1039" w:customStyle="1">
    <w:name w:val="pa-10"/>
    <w:basedOn w:val="658"/>
    <w:uiPriority w:val="0"/>
    <w:qFormat/>
    <w:pPr>
      <w:spacing w:line="240" w:lineRule="atLeast"/>
      <w:widowControl/>
    </w:pPr>
    <w:rPr>
      <w:rFonts w:ascii="宋体" w:cs="宋体"/>
      <w:sz w:val="24"/>
      <w:lang w:bidi="ar-SA"/>
    </w:rPr>
  </w:style>
  <w:style w:type="paragraph" w:styleId="1040" w:customStyle="1">
    <w:name w:val="Normal Paragraph"/>
    <w:basedOn w:val="658"/>
    <w:uiPriority w:val="0"/>
    <w:qFormat/>
    <w:pPr>
      <w:ind w:firstLine="425"/>
      <w:spacing w:before="120" w:line="360" w:lineRule="auto"/>
      <w:widowControl/>
    </w:pPr>
    <w:rPr>
      <w:rFonts w:ascii="Calibri" w:hAnsi="Calibri"/>
      <w:sz w:val="24"/>
      <w:szCs w:val="20"/>
    </w:rPr>
  </w:style>
  <w:style w:type="paragraph" w:styleId="1041" w:customStyle="1">
    <w:name w:val="列出段落1"/>
    <w:basedOn w:val="658"/>
    <w:uiPriority w:val="0"/>
    <w:qFormat/>
    <w:pPr>
      <w:ind w:firstLine="200"/>
    </w:pPr>
    <w:rPr>
      <w:rFonts w:ascii="Calibri" w:hAnsi="Calibri"/>
      <w:szCs w:val="22"/>
    </w:rPr>
  </w:style>
  <w:style w:type="paragraph" w:styleId="1042" w:customStyle="1">
    <w:name w:val="正文（首行缩进）"/>
    <w:basedOn w:val="658"/>
    <w:uiPriority w:val="0"/>
    <w:qFormat/>
    <w:pPr>
      <w:ind w:firstLine="482"/>
      <w:spacing w:before="120" w:line="360" w:lineRule="auto"/>
      <w:widowControl/>
    </w:pPr>
    <w:rPr>
      <w:rFonts w:ascii="Calibri" w:hAnsi="Calibri"/>
      <w:sz w:val="24"/>
      <w:szCs w:val="20"/>
    </w:rPr>
  </w:style>
  <w:style w:type="paragraph" w:styleId="1043" w:customStyle="1">
    <w:name w:val="保密事宜格式"/>
    <w:basedOn w:val="858"/>
    <w:uiPriority w:val="0"/>
    <w:qFormat/>
    <w:pPr>
      <w:numPr>
        <w:ilvl w:val="0"/>
        <w:numId w:val="0"/>
      </w:num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lang w:bidi="ar-SA"/>
    </w:rPr>
  </w:style>
  <w:style w:type="paragraph" w:styleId="1044" w:customStyle="1">
    <w:name w:val="font6"/>
    <w:basedOn w:val="658"/>
    <w:uiPriority w:val="0"/>
    <w:qFormat/>
    <w:pPr>
      <w:jc w:val="left"/>
      <w:spacing w:before="100" w:beforeAutospacing="1" w:after="100" w:afterAutospacing="1"/>
      <w:widowControl/>
    </w:pPr>
    <w:rPr>
      <w:sz w:val="20"/>
      <w:szCs w:val="20"/>
    </w:rPr>
  </w:style>
  <w:style w:type="paragraph" w:styleId="1045"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46" w:customStyle="1">
    <w:name w:val="样式3"/>
    <w:basedOn w:val="839"/>
    <w:uiPriority w:val="0"/>
    <w:qFormat/>
    <w:pPr>
      <w:spacing w:line="415" w:lineRule="auto"/>
    </w:pPr>
    <w:rPr>
      <w:rFonts w:ascii="Calibri" w:hAnsi="Calibri"/>
      <w:bCs/>
      <w:color w:val="000000"/>
      <w:sz w:val="28"/>
      <w:szCs w:val="28"/>
    </w:rPr>
  </w:style>
  <w:style w:type="paragraph" w:styleId="1047"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048" w:customStyle="1">
    <w:name w:val="正文_8_0"/>
    <w:uiPriority w:val="0"/>
    <w:qFormat/>
    <w:pPr>
      <w:jc w:val="both"/>
      <w:widowControl w:val="off"/>
    </w:pPr>
    <w:rPr>
      <w:rFonts w:hint="default" w:ascii="Calibri" w:hAnsi="Calibri" w:eastAsia="宋体" w:cs="Times New Roman"/>
      <w:sz w:val="21"/>
      <w:szCs w:val="22"/>
      <w:lang w:val="en-US" w:eastAsia="zh-CN" w:bidi="ar-SA"/>
    </w:rPr>
  </w:style>
  <w:style w:type="paragraph" w:styleId="1049" w:customStyle="1">
    <w:name w:val="正文_10_0"/>
    <w:uiPriority w:val="0"/>
    <w:qFormat/>
    <w:pPr>
      <w:jc w:val="both"/>
      <w:widowControl w:val="off"/>
    </w:pPr>
    <w:rPr>
      <w:rFonts w:hint="default" w:ascii="Calibri" w:hAnsi="Calibri" w:eastAsia="宋体" w:cs="Times New Roman"/>
      <w:sz w:val="21"/>
      <w:szCs w:val="22"/>
      <w:lang w:val="en-US" w:eastAsia="zh-CN" w:bidi="ar-SA"/>
    </w:rPr>
  </w:style>
  <w:style w:type="paragraph" w:styleId="1050" w:customStyle="1">
    <w:name w:val="Normal_8_0"/>
    <w:uiPriority w:val="0"/>
    <w:qFormat/>
    <w:rPr>
      <w:rFonts w:hint="default" w:ascii="Times New Roman" w:hAnsi="Times New Roman" w:eastAsia="Times New Roman" w:cs="Times New Roman"/>
      <w:sz w:val="24"/>
      <w:szCs w:val="24"/>
      <w:lang w:bidi="ar-SA"/>
    </w:rPr>
  </w:style>
  <w:style w:type="paragraph" w:styleId="1051"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paragraph" w:styleId="1052" w:customStyle="1">
    <w:name w:val="Normal_10_0"/>
    <w:uiPriority w:val="0"/>
    <w:qFormat/>
    <w:rPr>
      <w:rFonts w:hint="default" w:ascii="黑体" w:hAnsi="黑体" w:eastAsia="黑体" w:cs="Times New Roman"/>
      <w:b/>
      <w:sz w:val="32"/>
      <w:szCs w:val="24"/>
      <w:lang w:bidi="ar-SA"/>
    </w:rPr>
  </w:style>
  <w:style w:type="paragraph" w:styleId="1053" w:customStyle="1">
    <w:name w:val="序号"/>
    <w:next w:val="658"/>
    <w:uiPriority w:val="0"/>
    <w:qFormat/>
    <w:pPr>
      <w:jc w:val="center"/>
    </w:pPr>
    <w:rPr>
      <w:rFonts w:hint="default" w:ascii="Times New Roman" w:hAnsi="Times New Roman" w:eastAsia="仿宋_GB2312" w:cs="Times New Roman"/>
      <w:bCs/>
      <w:sz w:val="21"/>
      <w:szCs w:val="44"/>
      <w:lang w:val="en-US" w:eastAsia="zh-CN" w:bidi="ar-SA"/>
    </w:rPr>
  </w:style>
  <w:style w:type="paragraph" w:styleId="1054" w:customStyle="1">
    <w:name w:val="Normal_3_0"/>
    <w:uiPriority w:val="0"/>
    <w:qFormat/>
    <w:rPr>
      <w:rFonts w:hint="default" w:ascii="黑体" w:hAnsi="黑体" w:eastAsia="黑体" w:cs="Times New Roman"/>
      <w:b/>
      <w:sz w:val="32"/>
      <w:szCs w:val="24"/>
      <w:lang w:bidi="ar-SA"/>
    </w:rPr>
  </w:style>
  <w:style w:type="paragraph" w:styleId="1055" w:customStyle="1">
    <w:name w:val="默认段落字体 Para Char"/>
    <w:basedOn w:val="658"/>
    <w:uiPriority w:val="0"/>
    <w:qFormat/>
    <w:rPr>
      <w:rFonts w:ascii="宋体"/>
      <w:b/>
      <w:sz w:val="28"/>
      <w:szCs w:val="28"/>
    </w:rPr>
  </w:style>
  <w:style w:type="paragraph" w:styleId="1056" w:customStyle="1">
    <w:name w:val="普通正文"/>
    <w:basedOn w:val="658"/>
    <w:uiPriority w:val="0"/>
    <w:qFormat/>
    <w:pPr>
      <w:ind w:firstLine="425"/>
      <w:jc w:val="left"/>
    </w:pPr>
    <w:rPr>
      <w:rFonts w:ascii="宋体"/>
      <w:sz w:val="20"/>
      <w:szCs w:val="20"/>
    </w:rPr>
  </w:style>
  <w:style w:type="paragraph" w:styleId="1057" w:customStyle="1">
    <w:name w:val="正文_14"/>
    <w:uiPriority w:val="0"/>
    <w:qFormat/>
    <w:pPr>
      <w:jc w:val="both"/>
      <w:widowControl w:val="off"/>
    </w:pPr>
    <w:rPr>
      <w:rFonts w:hint="default" w:ascii="Calibri" w:hAnsi="Calibri" w:eastAsia="宋体" w:cs="Times New Roman"/>
      <w:sz w:val="21"/>
      <w:szCs w:val="22"/>
      <w:lang w:val="en-US" w:eastAsia="zh-CN" w:bidi="ar-SA"/>
    </w:rPr>
  </w:style>
  <w:style w:type="paragraph" w:styleId="1058" w:customStyle="1">
    <w:name w:val="首页小标题"/>
    <w:next w:val="1059"/>
    <w:uiPriority w:val="0"/>
    <w:qFormat/>
    <w:pPr>
      <w:jc w:val="center"/>
    </w:pPr>
    <w:rPr>
      <w:rFonts w:hint="default" w:ascii="Times New Roman" w:hAnsi="Times New Roman" w:eastAsia="宋体" w:cs="宋体"/>
      <w:sz w:val="44"/>
      <w:lang w:val="en-US" w:eastAsia="zh-CN" w:bidi="ar-SA"/>
    </w:rPr>
  </w:style>
  <w:style w:type="paragraph" w:styleId="1059" w:customStyle="1">
    <w:name w:val="首页空格"/>
    <w:uiPriority w:val="0"/>
    <w:qFormat/>
    <w:pPr>
      <w:jc w:val="center"/>
    </w:pPr>
    <w:rPr>
      <w:rFonts w:hint="default" w:ascii="Times New Roman" w:hAnsi="Times New Roman" w:eastAsia="宋体" w:cs="宋体"/>
      <w:sz w:val="72"/>
      <w:lang w:val="en-US" w:eastAsia="zh-CN" w:bidi="ar-SA"/>
    </w:rPr>
  </w:style>
  <w:style w:type="paragraph" w:styleId="1060" w:customStyle="1">
    <w:name w:val="D&amp;L"/>
    <w:basedOn w:val="885"/>
    <w:uiPriority w:val="0"/>
    <w:qFormat/>
    <w:pPr>
      <w:spacing w:line="240" w:lineRule="atLeast"/>
      <w:pBdr>
        <w:bottom w:val="single" w:color="000000" w:sz="18" w:space="1"/>
      </w:pBdr>
    </w:pPr>
    <w:rPr>
      <w:sz w:val="24"/>
      <w:szCs w:val="20"/>
    </w:rPr>
  </w:style>
  <w:style w:type="paragraph" w:styleId="1061" w:customStyle="1">
    <w:name w:val="Char Char Char Char Char Char Char Char Char Char2"/>
    <w:basedOn w:val="658"/>
    <w:uiPriority w:val="0"/>
    <w:qFormat/>
    <w:rPr>
      <w:rFonts w:ascii="Tahoma" w:hAnsi="Tahoma"/>
      <w:sz w:val="24"/>
      <w:szCs w:val="20"/>
    </w:rPr>
  </w:style>
  <w:style w:type="paragraph" w:styleId="1062" w:customStyle="1">
    <w:name w:val=" Char Char Char Char Char Char Char"/>
    <w:basedOn w:val="658"/>
    <w:uiPriority w:val="0"/>
    <w:qFormat/>
    <w:pPr>
      <w:jc w:val="left"/>
      <w:spacing w:after="160" w:line="240" w:lineRule="exact"/>
      <w:widowControl/>
    </w:pPr>
    <w:rPr>
      <w:rFonts w:ascii="Verdana" w:hAnsi="Verdana"/>
      <w:sz w:val="20"/>
      <w:szCs w:val="20"/>
      <w:lang w:eastAsia="en-US"/>
    </w:rPr>
  </w:style>
  <w:style w:type="paragraph" w:styleId="1063" w:customStyle="1">
    <w:name w:val="Bullet"/>
    <w:basedOn w:val="658"/>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064"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1065" w:customStyle="1">
    <w:name w:val="修订"/>
    <w:uiPriority w:val="0"/>
    <w:qFormat/>
    <w:rPr>
      <w:rFonts w:hint="default" w:ascii="Times New Roman" w:hAnsi="Times New Roman" w:eastAsia="宋体" w:cs="Times New Roman"/>
      <w:sz w:val="21"/>
      <w:szCs w:val="24"/>
      <w:lang w:val="en-US" w:eastAsia="zh-CN" w:bidi="ar-SA"/>
    </w:rPr>
  </w:style>
  <w:style w:type="paragraph" w:styleId="1066" w:customStyle="1">
    <w:name w:val="样式 序号----------- + 仿宋_GB23121"/>
    <w:basedOn w:val="1038"/>
    <w:uiPriority w:val="0"/>
    <w:qFormat/>
    <w:pPr>
      <w:spacing w:line="360" w:lineRule="auto"/>
    </w:pPr>
    <w:rPr>
      <w:rFonts w:ascii="仿宋_GB2312" w:eastAsia="仿宋_GB2312"/>
      <w:bCs w:val="0"/>
    </w:rPr>
  </w:style>
  <w:style w:type="paragraph" w:styleId="1067" w:customStyle="1">
    <w:name w:val="正文_6_0_0"/>
    <w:uiPriority w:val="0"/>
    <w:qFormat/>
    <w:pPr>
      <w:jc w:val="both"/>
      <w:widowControl w:val="off"/>
    </w:pPr>
    <w:rPr>
      <w:rFonts w:hint="default" w:ascii="Calibri" w:hAnsi="Calibri" w:eastAsia="宋体" w:cs="Times New Roman"/>
      <w:sz w:val="21"/>
      <w:szCs w:val="22"/>
      <w:lang w:val="en-US" w:eastAsia="zh-CN" w:bidi="ar-SA"/>
    </w:rPr>
  </w:style>
  <w:style w:type="paragraph" w:styleId="1068" w:customStyle="1">
    <w:name w:val="Char"/>
    <w:basedOn w:val="658"/>
    <w:uiPriority w:val="0"/>
    <w:qFormat/>
    <w:pPr>
      <w:tabs>
        <w:tab w:val="left" w:pos="360" w:leader="none"/>
      </w:tabs>
    </w:pPr>
    <w:rPr>
      <w:rFonts w:ascii="仿宋_GB2312" w:eastAsia="仿宋_GB2312"/>
      <w:b/>
      <w:sz w:val="24"/>
    </w:rPr>
  </w:style>
  <w:style w:type="paragraph" w:styleId="1069"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070" w:customStyle="1">
    <w:name w:val="样式 正文首行缩进 + 宋体 首行缩进:  0.74 厘米"/>
    <w:basedOn w:val="670"/>
    <w:uiPriority w:val="0"/>
    <w:qFormat/>
    <w:pPr>
      <w:ind w:firstLine="210"/>
      <w:spacing w:before="120" w:after="0" w:line="380" w:lineRule="exact"/>
    </w:pPr>
    <w:rPr>
      <w:rFonts w:ascii="宋体" w:cs="宋体"/>
      <w:sz w:val="24"/>
      <w:szCs w:val="20"/>
      <w:lang w:bidi="ar-SA"/>
    </w:rPr>
  </w:style>
  <w:style w:type="paragraph" w:styleId="1071" w:customStyle="1">
    <w:name w:val="正文_7_0"/>
    <w:uiPriority w:val="0"/>
    <w:qFormat/>
    <w:pPr>
      <w:jc w:val="both"/>
      <w:widowControl w:val="off"/>
    </w:pPr>
    <w:rPr>
      <w:rFonts w:hint="default" w:ascii="Calibri" w:hAnsi="Calibri" w:eastAsia="宋体" w:cs="Times New Roman"/>
      <w:sz w:val="21"/>
      <w:szCs w:val="22"/>
      <w:lang w:val="en-US" w:eastAsia="zh-CN" w:bidi="ar-SA"/>
    </w:rPr>
  </w:style>
  <w:style w:type="paragraph" w:styleId="1072" w:customStyle="1">
    <w:name w:val="标书3"/>
    <w:next w:val="1073"/>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073"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paragraph" w:styleId="1074" w:customStyle="1">
    <w:name w:val="正文_12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75" w:customStyle="1">
    <w:name w:val="Normal_14"/>
    <w:uiPriority w:val="0"/>
    <w:qFormat/>
    <w:rPr>
      <w:rFonts w:hint="default" w:ascii="黑体" w:hAnsi="黑体" w:eastAsia="黑体" w:cs="Times New Roman"/>
      <w:b/>
      <w:sz w:val="32"/>
      <w:szCs w:val="24"/>
      <w:lang w:bidi="ar-SA"/>
    </w:rPr>
  </w:style>
  <w:style w:type="paragraph" w:styleId="1076" w:customStyle="1">
    <w:name w:val="正文 + 宋体"/>
    <w:basedOn w:val="658"/>
    <w:uiPriority w:val="0"/>
    <w:qFormat/>
    <w:pPr>
      <w:ind w:firstLine="250"/>
    </w:pPr>
    <w:rPr>
      <w:rFonts w:ascii="宋体"/>
      <w:szCs w:val="21"/>
    </w:rPr>
  </w:style>
  <w:style w:type="paragraph" w:styleId="1077" w:customStyle="1">
    <w:name w:val="保密事宜内容"/>
    <w:basedOn w:val="658"/>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lang w:bidi="ar-SA"/>
    </w:rPr>
  </w:style>
  <w:style w:type="paragraph" w:styleId="1078" w:customStyle="1">
    <w:name w:val="pa-3"/>
    <w:basedOn w:val="658"/>
    <w:uiPriority w:val="0"/>
    <w:qFormat/>
    <w:pPr>
      <w:jc w:val="left"/>
      <w:spacing w:before="150" w:after="150"/>
      <w:widowControl/>
    </w:pPr>
    <w:rPr>
      <w:rFonts w:ascii="宋体" w:cs="宋体"/>
      <w:sz w:val="24"/>
      <w:lang w:bidi="ar-SA"/>
    </w:rPr>
  </w:style>
  <w:style w:type="paragraph" w:styleId="1079" w:customStyle="1">
    <w:name w:val="xl36"/>
    <w:basedOn w:val="65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080"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81" w:customStyle="1">
    <w:name w:val="缩进正文"/>
    <w:basedOn w:val="658"/>
    <w:uiPriority w:val="0"/>
    <w:qFormat/>
    <w:pPr>
      <w:ind w:left="1418" w:firstLine="425"/>
      <w:jc w:val="left"/>
      <w:spacing w:after="200" w:line="400" w:lineRule="exact"/>
      <w:widowControl/>
    </w:pPr>
    <w:rPr>
      <w:rFonts w:ascii="宋体"/>
      <w:sz w:val="24"/>
      <w:szCs w:val="20"/>
    </w:rPr>
  </w:style>
  <w:style w:type="paragraph" w:styleId="1082" w:customStyle="1">
    <w:name w:val="正文_1_1_0"/>
    <w:uiPriority w:val="0"/>
    <w:qFormat/>
    <w:pPr>
      <w:jc w:val="both"/>
      <w:widowControl w:val="off"/>
    </w:pPr>
    <w:rPr>
      <w:rFonts w:hint="default" w:ascii="Calibri" w:hAnsi="Calibri" w:eastAsia="宋体" w:cs="Times New Roman"/>
      <w:sz w:val="21"/>
      <w:szCs w:val="22"/>
      <w:lang w:val="en-US" w:eastAsia="zh-CN" w:bidi="ar-SA"/>
    </w:rPr>
  </w:style>
  <w:style w:type="paragraph" w:styleId="1083" w:customStyle="1">
    <w:name w:val="表格标题"/>
    <w:basedOn w:val="658"/>
    <w:uiPriority w:val="0"/>
    <w:qFormat/>
    <w:pPr>
      <w:jc w:val="center"/>
    </w:pPr>
    <w:rPr>
      <w:b/>
    </w:rPr>
  </w:style>
  <w:style w:type="paragraph" w:styleId="1084" w:customStyle="1">
    <w:name w:val="Normal_1_0"/>
    <w:uiPriority w:val="0"/>
    <w:qFormat/>
    <w:rPr>
      <w:rFonts w:hint="default" w:ascii="Times New Roman" w:hAnsi="Times New Roman" w:eastAsia="Times New Roman" w:cs="Times New Roman"/>
      <w:sz w:val="24"/>
      <w:szCs w:val="24"/>
      <w:lang w:bidi="ar-SA"/>
    </w:rPr>
  </w:style>
  <w:style w:type="paragraph" w:styleId="1085" w:customStyle="1">
    <w:name w:val="Normal_1_1"/>
    <w:uiPriority w:val="0"/>
    <w:qFormat/>
    <w:rPr>
      <w:rFonts w:hint="default" w:ascii="黑体" w:hAnsi="黑体" w:eastAsia="黑体" w:cs="Times New Roman"/>
      <w:b/>
      <w:sz w:val="32"/>
      <w:szCs w:val="24"/>
      <w:lang w:bidi="ar-SA"/>
    </w:rPr>
  </w:style>
  <w:style w:type="paragraph" w:styleId="1086" w:customStyle="1">
    <w:name w:val="正文_9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87"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088" w:customStyle="1">
    <w:name w:val="Normal_13"/>
    <w:uiPriority w:val="0"/>
    <w:qFormat/>
    <w:rPr>
      <w:rFonts w:hint="default" w:ascii="黑体" w:hAnsi="黑体" w:eastAsia="黑体" w:cs="Times New Roman"/>
      <w:b/>
      <w:sz w:val="32"/>
      <w:szCs w:val="24"/>
      <w:lang w:bidi="ar-SA"/>
    </w:rPr>
  </w:style>
  <w:style w:type="paragraph" w:styleId="1089" w:customStyle="1">
    <w:name w:val="正文_6_0"/>
    <w:uiPriority w:val="0"/>
    <w:qFormat/>
    <w:pPr>
      <w:jc w:val="both"/>
      <w:widowControl w:val="off"/>
    </w:pPr>
    <w:rPr>
      <w:rFonts w:hint="default" w:ascii="Calibri" w:hAnsi="Calibri" w:eastAsia="宋体" w:cs="Times New Roman"/>
      <w:sz w:val="21"/>
      <w:szCs w:val="22"/>
      <w:lang w:val="en-US" w:eastAsia="zh-CN" w:bidi="ar-SA"/>
    </w:rPr>
  </w:style>
  <w:style w:type="paragraph" w:styleId="1090" w:customStyle="1">
    <w:name w:val="Char11"/>
    <w:basedOn w:val="658"/>
    <w:uiPriority w:val="0"/>
    <w:qFormat/>
    <w:rPr>
      <w:szCs w:val="21"/>
    </w:rPr>
  </w:style>
  <w:style w:type="paragraph" w:styleId="1091"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092" w:customStyle="1">
    <w:name w:val="Normal_3"/>
    <w:uiPriority w:val="0"/>
    <w:qFormat/>
    <w:rPr>
      <w:rFonts w:hint="default" w:ascii="黑体" w:hAnsi="黑体" w:eastAsia="黑体" w:cs="Times New Roman"/>
      <w:b/>
      <w:sz w:val="32"/>
      <w:szCs w:val="24"/>
      <w:lang w:bidi="ar-SA"/>
    </w:rPr>
  </w:style>
  <w:style w:type="paragraph" w:styleId="1093" w:customStyle="1">
    <w:name w:val="Normal_2"/>
    <w:uiPriority w:val="0"/>
    <w:qFormat/>
    <w:rPr>
      <w:rFonts w:hint="default" w:ascii="黑体" w:hAnsi="黑体" w:eastAsia="黑体" w:cs="Times New Roman"/>
      <w:b/>
      <w:sz w:val="32"/>
      <w:szCs w:val="24"/>
      <w:lang w:bidi="ar-SA"/>
    </w:rPr>
  </w:style>
  <w:style w:type="paragraph" w:styleId="1094"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095" w:customStyle="1">
    <w:name w:val="图号"/>
    <w:basedOn w:val="658"/>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096"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97" w:customStyle="1">
    <w:name w:val="表内容"/>
    <w:basedOn w:val="1019"/>
    <w:uiPriority w:val="0"/>
    <w:qFormat/>
    <w:pPr>
      <w:ind w:left="0" w:firstLine="0"/>
      <w:spacing w:line="320" w:lineRule="exact"/>
    </w:pPr>
    <w:rPr>
      <w:sz w:val="20"/>
    </w:rPr>
  </w:style>
  <w:style w:type="paragraph" w:styleId="1098" w:customStyle="1">
    <w:name w:val="CM17"/>
    <w:basedOn w:val="658"/>
    <w:next w:val="658"/>
    <w:uiPriority w:val="0"/>
    <w:qFormat/>
    <w:pPr>
      <w:jc w:val="left"/>
      <w:spacing w:after="273" w:line="360" w:lineRule="auto"/>
    </w:pPr>
    <w:rPr>
      <w:rFonts w:ascii="宋体"/>
      <w:sz w:val="24"/>
    </w:rPr>
  </w:style>
  <w:style w:type="paragraph" w:styleId="1099" w:customStyle="1">
    <w:name w:val=" Char Char Char Char"/>
    <w:basedOn w:val="658"/>
    <w:uiPriority w:val="0"/>
    <w:qFormat/>
    <w:pPr>
      <w:ind w:left="560" w:firstLine="200"/>
      <w:jc w:val="left"/>
      <w:spacing w:after="120" w:line="360" w:lineRule="auto"/>
      <w:widowControl/>
    </w:pPr>
    <w:rPr>
      <w:rFonts w:ascii="Verdana" w:hAnsi="Verdana"/>
      <w:sz w:val="24"/>
      <w:szCs w:val="22"/>
    </w:rPr>
  </w:style>
  <w:style w:type="paragraph" w:styleId="1100" w:customStyle="1">
    <w:name w:val=" Char1"/>
    <w:basedOn w:val="658"/>
    <w:uiPriority w:val="0"/>
    <w:qFormat/>
    <w:pPr>
      <w:ind w:left="360" w:right="202" w:firstLine="360"/>
      <w:spacing w:line="480" w:lineRule="auto"/>
      <w:tabs>
        <w:tab w:val="left" w:pos="360" w:leader="none"/>
      </w:tabs>
    </w:pPr>
    <w:rPr>
      <w:sz w:val="24"/>
    </w:rPr>
  </w:style>
  <w:style w:type="paragraph" w:styleId="1101" w:customStyle="1">
    <w:name w:val="Char Char Char Char Char Char Char"/>
    <w:basedOn w:val="658"/>
    <w:uiPriority w:val="0"/>
    <w:qFormat/>
    <w:pPr>
      <w:jc w:val="left"/>
      <w:spacing w:after="160" w:line="240" w:lineRule="exact"/>
      <w:widowControl/>
    </w:pPr>
    <w:rPr>
      <w:rFonts w:ascii="Verdana" w:hAnsi="Verdana"/>
      <w:sz w:val="20"/>
      <w:szCs w:val="20"/>
      <w:lang w:eastAsia="en-US"/>
    </w:rPr>
  </w:style>
  <w:style w:type="paragraph" w:styleId="1102" w:customStyle="1">
    <w:name w:val="样式2"/>
    <w:basedOn w:val="839"/>
    <w:uiPriority w:val="0"/>
    <w:qFormat/>
    <w:pPr>
      <w:spacing w:line="415" w:lineRule="auto"/>
    </w:pPr>
    <w:rPr>
      <w:rFonts w:ascii="Calibri" w:hAnsi="Calibri"/>
      <w:bCs/>
      <w:color w:val="000000"/>
      <w:sz w:val="28"/>
      <w:szCs w:val="28"/>
    </w:rPr>
  </w:style>
  <w:style w:type="paragraph" w:styleId="1103" w:customStyle="1">
    <w:name w:val="Figure and Table Title"/>
    <w:basedOn w:val="658"/>
    <w:uiPriority w:val="0"/>
    <w:qFormat/>
    <w:pPr>
      <w:ind w:left="2160"/>
      <w:jc w:val="left"/>
      <w:widowControl/>
    </w:pPr>
    <w:rPr>
      <w:rFonts w:ascii="Helvetica-Light" w:hAnsi="Helvetica-Light"/>
      <w:b/>
      <w:bCs/>
      <w:sz w:val="20"/>
      <w:szCs w:val="22"/>
      <w:lang w:eastAsia="en-US"/>
    </w:rPr>
  </w:style>
  <w:style w:type="paragraph" w:styleId="1104"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105" w:customStyle="1">
    <w:name w:val="font8"/>
    <w:basedOn w:val="658"/>
    <w:uiPriority w:val="0"/>
    <w:qFormat/>
    <w:pPr>
      <w:jc w:val="left"/>
      <w:spacing w:before="100" w:beforeAutospacing="1" w:after="100" w:afterAutospacing="1"/>
      <w:widowControl/>
    </w:pPr>
    <w:rPr>
      <w:rFonts w:ascii="Arial" w:hAnsi="Arial" w:cs="Arial"/>
      <w:color w:val="000000"/>
      <w:sz w:val="18"/>
      <w:szCs w:val="18"/>
      <w:lang w:bidi="ar-SA"/>
    </w:rPr>
  </w:style>
  <w:style w:type="paragraph" w:styleId="1106" w:customStyle="1">
    <w:name w:val="pa-6"/>
    <w:basedOn w:val="658"/>
    <w:uiPriority w:val="0"/>
    <w:qFormat/>
    <w:pPr>
      <w:spacing w:line="360" w:lineRule="atLeast"/>
      <w:widowControl/>
    </w:pPr>
    <w:rPr>
      <w:rFonts w:ascii="宋体"/>
      <w:sz w:val="24"/>
      <w:szCs w:val="20"/>
    </w:rPr>
  </w:style>
  <w:style w:type="paragraph" w:styleId="1107" w:customStyle="1">
    <w:name w:val="正文_15"/>
    <w:uiPriority w:val="0"/>
    <w:qFormat/>
    <w:pPr>
      <w:jc w:val="both"/>
      <w:widowControl w:val="off"/>
    </w:pPr>
    <w:rPr>
      <w:rFonts w:hint="default" w:ascii="Calibri" w:hAnsi="Calibri" w:eastAsia="宋体" w:cs="Times New Roman"/>
      <w:sz w:val="21"/>
      <w:szCs w:val="22"/>
      <w:lang w:val="en-US" w:eastAsia="zh-CN" w:bidi="ar-SA"/>
    </w:rPr>
  </w:style>
  <w:style w:type="paragraph" w:styleId="1108"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1109" w:customStyle="1">
    <w:name w:val="xl42"/>
    <w:basedOn w:val="658"/>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110" w:customStyle="1">
    <w:name w:val="xl39"/>
    <w:basedOn w:val="658"/>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111" w:customStyle="1">
    <w:name w:val="标题2"/>
    <w:basedOn w:val="658"/>
    <w:uiPriority w:val="0"/>
    <w:qFormat/>
    <w:pPr>
      <w:tabs>
        <w:tab w:val="left" w:pos="0" w:leader="none"/>
      </w:tabs>
    </w:pPr>
    <w:rPr>
      <w:rFonts w:ascii="黑体" w:eastAsia="黑体"/>
      <w:sz w:val="24"/>
      <w:szCs w:val="22"/>
    </w:rPr>
  </w:style>
  <w:style w:type="paragraph" w:styleId="1112" w:customStyle="1">
    <w:name w:val="列出段落"/>
    <w:basedOn w:val="658"/>
    <w:uiPriority w:val="34"/>
    <w:qFormat/>
    <w:pPr>
      <w:ind w:firstLine="420"/>
    </w:pPr>
  </w:style>
  <w:style w:type="paragraph" w:styleId="1113" w:customStyle="1">
    <w:name w:val="样式 正文2 + 首行缩进:  0 厘米 段后: 1.5 行"/>
    <w:basedOn w:val="658"/>
    <w:uiPriority w:val="0"/>
    <w:qFormat/>
    <w:pPr>
      <w:ind w:left="985" w:hanging="567"/>
      <w:jc w:val="left"/>
      <w:spacing w:line="360" w:lineRule="auto"/>
      <w:widowControl/>
      <w:tabs>
        <w:tab w:val="left" w:pos="987" w:leader="none"/>
      </w:tabs>
    </w:pPr>
    <w:rPr>
      <w:rFonts w:ascii="Calibri" w:hAnsi="Calibri" w:eastAsia="楷体_GB2312"/>
      <w:sz w:val="24"/>
      <w:szCs w:val="20"/>
      <w:lang w:eastAsia="en-US"/>
    </w:rPr>
  </w:style>
  <w:style w:type="paragraph" w:styleId="1114" w:customStyle="1">
    <w:name w:val="Char Char1 Char Char Char Char Char Char Char Char"/>
    <w:basedOn w:val="658"/>
    <w:uiPriority w:val="0"/>
    <w:qFormat/>
    <w:pPr>
      <w:jc w:val="left"/>
      <w:spacing w:after="160" w:line="240" w:lineRule="exact"/>
      <w:widowControl/>
    </w:pPr>
  </w:style>
  <w:style w:type="paragraph" w:styleId="1115" w:customStyle="1">
    <w:name w:val="标准小四"/>
    <w:basedOn w:val="658"/>
    <w:uiPriority w:val="0"/>
    <w:qFormat/>
    <w:pPr>
      <w:ind w:firstLine="200"/>
      <w:spacing w:line="360" w:lineRule="auto"/>
    </w:pPr>
    <w:rPr>
      <w:rFonts w:ascii="Arial" w:hAnsi="Arial"/>
      <w:sz w:val="24"/>
      <w:szCs w:val="21"/>
    </w:rPr>
  </w:style>
  <w:style w:type="paragraph" w:styleId="1116" w:customStyle="1">
    <w:name w:val="Normal_9"/>
    <w:uiPriority w:val="0"/>
    <w:qFormat/>
    <w:rPr>
      <w:rFonts w:hint="default" w:ascii="黑体" w:hAnsi="黑体" w:eastAsia="黑体" w:cs="Times New Roman"/>
      <w:b/>
      <w:sz w:val="32"/>
      <w:szCs w:val="24"/>
      <w:lang w:bidi="ar-SA"/>
    </w:rPr>
  </w:style>
  <w:style w:type="paragraph" w:styleId="1117" w:customStyle="1">
    <w:name w:val="Indent Normal"/>
    <w:basedOn w:val="658"/>
    <w:uiPriority w:val="0"/>
    <w:qFormat/>
    <w:pPr>
      <w:ind w:firstLine="150"/>
    </w:pPr>
    <w:rPr>
      <w:sz w:val="24"/>
      <w:szCs w:val="20"/>
    </w:rPr>
  </w:style>
  <w:style w:type="paragraph" w:styleId="1118" w:customStyle="1">
    <w:name w:val="xl41"/>
    <w:basedOn w:val="658"/>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119" w:customStyle="1">
    <w:name w:val="Normal_4_0"/>
    <w:uiPriority w:val="0"/>
    <w:qFormat/>
    <w:rPr>
      <w:rFonts w:hint="default" w:ascii="黑体" w:hAnsi="黑体" w:eastAsia="黑体" w:cs="Times New Roman"/>
      <w:b/>
      <w:sz w:val="32"/>
      <w:szCs w:val="24"/>
      <w:lang w:bidi="ar-SA"/>
    </w:rPr>
  </w:style>
  <w:style w:type="paragraph" w:styleId="1120" w:customStyle="1">
    <w:name w:val="Normal_12_0"/>
    <w:uiPriority w:val="0"/>
    <w:qFormat/>
    <w:rPr>
      <w:rFonts w:hint="default" w:ascii="黑体" w:hAnsi="黑体" w:eastAsia="黑体" w:cs="Times New Roman"/>
      <w:b/>
      <w:sz w:val="32"/>
      <w:szCs w:val="24"/>
      <w:lang w:val="en-US" w:eastAsia="zh-CN" w:bidi="ar-SA"/>
    </w:rPr>
  </w:style>
  <w:style w:type="paragraph" w:styleId="1121"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122" w:customStyle="1">
    <w:name w:val="style42"/>
    <w:basedOn w:val="658"/>
    <w:uiPriority w:val="0"/>
    <w:qFormat/>
    <w:pPr>
      <w:jc w:val="left"/>
      <w:spacing w:before="100" w:beforeAutospacing="1" w:after="100" w:afterAutospacing="1"/>
      <w:widowControl/>
    </w:pPr>
    <w:rPr>
      <w:rFonts w:ascii="宋体" w:cs="宋体"/>
      <w:color w:val="000000"/>
      <w:sz w:val="15"/>
      <w:szCs w:val="15"/>
      <w:lang w:bidi="ar-SA"/>
    </w:rPr>
  </w:style>
  <w:style w:type="paragraph" w:styleId="1123" w:customStyle="1">
    <w:name w:val="Char12"/>
    <w:basedOn w:val="658"/>
    <w:uiPriority w:val="0"/>
    <w:qFormat/>
    <w:pPr>
      <w:ind w:left="360" w:right="202" w:firstLine="360"/>
      <w:spacing w:line="480" w:lineRule="auto"/>
      <w:tabs>
        <w:tab w:val="left" w:pos="360" w:leader="none"/>
      </w:tabs>
    </w:pPr>
    <w:rPr>
      <w:sz w:val="24"/>
    </w:rPr>
  </w:style>
  <w:style w:type="paragraph" w:styleId="1124"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5"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6" w:customStyle="1">
    <w:name w:val="正文段"/>
    <w:basedOn w:val="658"/>
    <w:uiPriority w:val="0"/>
    <w:qFormat/>
    <w:pPr>
      <w:ind w:firstLine="425"/>
      <w:spacing w:after="240" w:line="240" w:lineRule="atLeast"/>
      <w:widowControl/>
    </w:pPr>
    <w:rPr>
      <w:sz w:val="24"/>
      <w:szCs w:val="20"/>
    </w:rPr>
  </w:style>
  <w:style w:type="paragraph" w:styleId="1127" w:customStyle="1">
    <w:name w:val="表中文字"/>
    <w:basedOn w:val="658"/>
    <w:uiPriority w:val="0"/>
    <w:qFormat/>
    <w:pPr>
      <w:widowControl/>
    </w:pPr>
    <w:rPr>
      <w:rFonts w:ascii="Calibri" w:hAnsi="Calibri"/>
      <w:szCs w:val="20"/>
    </w:rPr>
  </w:style>
  <w:style w:type="paragraph" w:styleId="1128" w:customStyle="1">
    <w:name w:val="Char1 Char Char Char"/>
    <w:basedOn w:val="658"/>
    <w:uiPriority w:val="0"/>
    <w:qFormat/>
    <w:rPr>
      <w:szCs w:val="20"/>
    </w:rPr>
  </w:style>
  <w:style w:type="paragraph" w:styleId="1129" w:customStyle="1">
    <w:name w:val="标书2"/>
    <w:next w:val="1073"/>
    <w:uiPriority w:val="0"/>
    <w:qFormat/>
    <w:rPr>
      <w:rFonts w:hint="default" w:ascii="Times New Roman" w:hAnsi="Times New Roman" w:eastAsia="黑体" w:cs="宋体"/>
      <w:b/>
      <w:sz w:val="44"/>
      <w:lang w:val="en-US" w:eastAsia="zh-CN" w:bidi="ar-SA"/>
    </w:rPr>
  </w:style>
  <w:style w:type="paragraph" w:styleId="1130" w:customStyle="1">
    <w:name w:val="正文_4_0_0"/>
    <w:uiPriority w:val="0"/>
    <w:qFormat/>
    <w:pPr>
      <w:jc w:val="both"/>
      <w:widowControl w:val="off"/>
    </w:pPr>
    <w:rPr>
      <w:rFonts w:hint="default" w:ascii="Times New Roman" w:hAnsi="Times New Roman" w:eastAsia="宋体" w:cs="Times New Roman"/>
      <w:sz w:val="21"/>
      <w:lang w:val="en-US" w:eastAsia="zh-CN" w:bidi="ar-SA"/>
    </w:rPr>
  </w:style>
  <w:style w:type="paragraph" w:styleId="1131" w:customStyle="1">
    <w:name w:val="篇名"/>
    <w:next w:val="837"/>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132" w:customStyle="1">
    <w:name w:val="二级条标题"/>
    <w:basedOn w:val="1133"/>
    <w:next w:val="997"/>
    <w:uiPriority w:val="0"/>
    <w:qFormat/>
    <w:pPr>
      <w:ind w:left="360"/>
      <w:outlineLvl w:val="3"/>
    </w:pPr>
  </w:style>
  <w:style w:type="paragraph" w:styleId="1133" w:customStyle="1">
    <w:name w:val="一级条标题"/>
    <w:next w:val="997"/>
    <w:uiPriority w:val="0"/>
    <w:qFormat/>
    <w:pPr>
      <w:outlineLvl w:val="2"/>
    </w:pPr>
    <w:rPr>
      <w:rFonts w:hint="default" w:ascii="Times New Roman" w:hAnsi="Times New Roman" w:eastAsia="黑体" w:cs="Times New Roman"/>
      <w:sz w:val="21"/>
      <w:lang w:val="en-US" w:eastAsia="zh-CN" w:bidi="ar-SA"/>
    </w:rPr>
  </w:style>
  <w:style w:type="paragraph" w:styleId="1134" w:customStyle="1">
    <w:name w:val="表格"/>
    <w:basedOn w:val="658"/>
    <w:uiPriority w:val="0"/>
    <w:qFormat/>
    <w:pPr>
      <w:ind w:firstLine="21"/>
    </w:pPr>
    <w:rPr>
      <w:rFonts w:ascii="宋体"/>
      <w:szCs w:val="20"/>
    </w:rPr>
  </w:style>
  <w:style w:type="paragraph" w:styleId="1135" w:customStyle="1">
    <w:name w:val="Normal_6"/>
    <w:uiPriority w:val="0"/>
    <w:qFormat/>
    <w:rPr>
      <w:rFonts w:hint="default" w:ascii="黑体" w:hAnsi="黑体" w:eastAsia="黑体" w:cs="Times New Roman"/>
      <w:b/>
      <w:sz w:val="32"/>
      <w:szCs w:val="24"/>
      <w:lang w:bidi="ar-SA"/>
    </w:rPr>
  </w:style>
  <w:style w:type="paragraph" w:styleId="1136" w:customStyle="1">
    <w:name w:val="pa-2"/>
    <w:basedOn w:val="658"/>
    <w:uiPriority w:val="0"/>
    <w:qFormat/>
    <w:pPr>
      <w:spacing w:line="360" w:lineRule="atLeast"/>
      <w:widowControl/>
    </w:pPr>
    <w:rPr>
      <w:rFonts w:ascii="宋体" w:cs="宋体"/>
      <w:sz w:val="24"/>
      <w:lang w:bidi="ar-SA"/>
    </w:rPr>
  </w:style>
  <w:style w:type="paragraph" w:styleId="1137" w:customStyle="1">
    <w:name w:val="Normal_0"/>
    <w:uiPriority w:val="0"/>
    <w:qFormat/>
    <w:rPr>
      <w:rFonts w:hint="default" w:ascii="黑体" w:hAnsi="黑体" w:eastAsia="黑体" w:cs="Times New Roman"/>
      <w:b/>
      <w:sz w:val="32"/>
      <w:szCs w:val="24"/>
      <w:lang w:bidi="ar-SA"/>
    </w:rPr>
  </w:style>
  <w:style w:type="paragraph" w:styleId="1138" w:customStyle="1">
    <w:name w:val="编号1"/>
    <w:next w:val="1073"/>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139" w:customStyle="1">
    <w:name w:val="Normal_15"/>
    <w:uiPriority w:val="0"/>
    <w:qFormat/>
    <w:rPr>
      <w:rFonts w:hint="default" w:ascii="黑体" w:hAnsi="黑体" w:eastAsia="黑体" w:cs="Times New Roman"/>
      <w:b/>
      <w:sz w:val="32"/>
      <w:szCs w:val="24"/>
      <w:lang w:bidi="ar-SA"/>
    </w:rPr>
  </w:style>
  <w:style w:type="paragraph" w:styleId="1140" w:customStyle="1">
    <w:name w:val="Normal_7_0"/>
    <w:uiPriority w:val="0"/>
    <w:qFormat/>
    <w:rPr>
      <w:rFonts w:hint="default" w:ascii="黑体" w:hAnsi="黑体" w:eastAsia="黑体" w:cs="Times New Roman"/>
      <w:b/>
      <w:sz w:val="32"/>
      <w:szCs w:val="24"/>
      <w:lang w:bidi="ar-SA"/>
    </w:rPr>
  </w:style>
  <w:style w:type="paragraph" w:styleId="1141" w:customStyle="1">
    <w:name w:val="新段落缩进"/>
    <w:basedOn w:val="658"/>
    <w:uiPriority w:val="0"/>
    <w:qFormat/>
    <w:pPr>
      <w:ind w:firstLine="200"/>
      <w:spacing w:line="400" w:lineRule="exact"/>
    </w:pPr>
    <w:rPr>
      <w:rFonts w:ascii="仿宋_GB2312" w:eastAsia="仿宋_GB2312"/>
      <w:sz w:val="24"/>
    </w:rPr>
  </w:style>
  <w:style w:type="paragraph" w:styleId="1142" w:customStyle="1">
    <w:name w:val="xl38"/>
    <w:basedOn w:val="65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43" w:customStyle="1">
    <w:name w:val="样式 正文缩进 + (中文) 仿宋_GB2312 小四 Char"/>
    <w:basedOn w:val="840"/>
    <w:uiPriority w:val="0"/>
    <w:qFormat/>
    <w:pPr>
      <w:ind w:firstLine="200"/>
      <w:spacing w:line="360" w:lineRule="auto"/>
    </w:pPr>
    <w:rPr>
      <w:rFonts w:ascii="宋体"/>
      <w:color w:val="000000"/>
      <w:szCs w:val="24"/>
    </w:rPr>
  </w:style>
  <w:style w:type="paragraph" w:styleId="1144" w:customStyle="1">
    <w:name w:val="txt"/>
    <w:basedOn w:val="658"/>
    <w:uiPriority w:val="0"/>
    <w:qFormat/>
    <w:pPr>
      <w:jc w:val="left"/>
      <w:spacing w:before="100" w:beforeAutospacing="1" w:after="100" w:afterAutospacing="1"/>
      <w:widowControl/>
    </w:pPr>
    <w:rPr>
      <w:rFonts w:ascii="宋体" w:cs="宋体"/>
      <w:sz w:val="24"/>
      <w:lang w:bidi="ar-SA"/>
    </w:rPr>
  </w:style>
  <w:style w:type="paragraph" w:styleId="1145" w:customStyle="1">
    <w:name w:val="a1"/>
    <w:basedOn w:val="658"/>
    <w:uiPriority w:val="0"/>
    <w:qFormat/>
    <w:pPr>
      <w:jc w:val="left"/>
      <w:spacing w:before="100" w:beforeAutospacing="1" w:after="100" w:afterAutospacing="1"/>
      <w:widowControl/>
    </w:pPr>
    <w:rPr>
      <w:rFonts w:ascii="宋体"/>
      <w:sz w:val="24"/>
      <w:szCs w:val="22"/>
    </w:rPr>
  </w:style>
  <w:style w:type="paragraph" w:styleId="1146"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7" w:customStyle="1">
    <w:name w:val="Normal_16"/>
    <w:uiPriority w:val="0"/>
    <w:qFormat/>
    <w:rPr>
      <w:rFonts w:hint="default" w:ascii="黑体" w:hAnsi="黑体" w:eastAsia="黑体" w:cs="Times New Roman"/>
      <w:b/>
      <w:sz w:val="32"/>
      <w:szCs w:val="24"/>
      <w:lang w:bidi="ar-SA"/>
    </w:rPr>
  </w:style>
  <w:style w:type="paragraph" w:styleId="1148" w:customStyle="1">
    <w:name w:val="ibm-list-next"/>
    <w:basedOn w:val="658"/>
    <w:uiPriority w:val="0"/>
    <w:qFormat/>
    <w:pPr>
      <w:jc w:val="left"/>
      <w:spacing w:before="100" w:beforeAutospacing="1" w:after="100" w:afterAutospacing="1"/>
      <w:widowControl/>
    </w:pPr>
    <w:rPr>
      <w:rFonts w:ascii="宋体" w:cs="宋体"/>
      <w:sz w:val="24"/>
      <w:lang w:bidi="ar-SA"/>
    </w:rPr>
  </w:style>
  <w:style w:type="paragraph" w:styleId="1149"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150" w:customStyle="1">
    <w:name w:val="font7"/>
    <w:basedOn w:val="658"/>
    <w:uiPriority w:val="0"/>
    <w:qFormat/>
    <w:pPr>
      <w:jc w:val="left"/>
      <w:spacing w:before="100" w:beforeAutospacing="1" w:after="100" w:afterAutospacing="1"/>
      <w:widowControl/>
    </w:pPr>
    <w:rPr>
      <w:rFonts w:ascii="宋体"/>
      <w:sz w:val="20"/>
      <w:szCs w:val="20"/>
    </w:rPr>
  </w:style>
  <w:style w:type="paragraph" w:styleId="1151"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152" w:customStyle="1">
    <w:name w:val="首页标题 一号"/>
    <w:basedOn w:val="1153"/>
    <w:uiPriority w:val="0"/>
    <w:qFormat/>
    <w:rPr>
      <w:sz w:val="52"/>
    </w:rPr>
  </w:style>
  <w:style w:type="paragraph" w:styleId="1153" w:customStyle="1">
    <w:name w:val="首页标题小初"/>
    <w:uiPriority w:val="0"/>
    <w:qFormat/>
    <w:pPr>
      <w:jc w:val="center"/>
    </w:pPr>
    <w:rPr>
      <w:rFonts w:hint="default" w:ascii="黑体" w:hAnsi="Times New Roman" w:eastAsia="黑体" w:cs="宋体"/>
      <w:sz w:val="72"/>
      <w:lang w:val="en-US" w:eastAsia="zh-CN" w:bidi="ar-SA"/>
    </w:rPr>
  </w:style>
  <w:style w:type="paragraph" w:styleId="1154" w:customStyle="1">
    <w:name w:val="font9"/>
    <w:basedOn w:val="658"/>
    <w:uiPriority w:val="0"/>
    <w:qFormat/>
    <w:pPr>
      <w:jc w:val="left"/>
      <w:spacing w:before="100" w:beforeAutospacing="1" w:after="100" w:afterAutospacing="1"/>
      <w:widowControl/>
    </w:pPr>
    <w:rPr>
      <w:rFonts w:ascii="宋体"/>
      <w:color w:val="000000"/>
      <w:sz w:val="18"/>
      <w:szCs w:val="18"/>
    </w:rPr>
  </w:style>
  <w:style w:type="paragraph" w:styleId="1155" w:customStyle="1">
    <w:name w:val="Normal_2_0"/>
    <w:uiPriority w:val="0"/>
    <w:qFormat/>
    <w:rPr>
      <w:rFonts w:hint="default" w:ascii="黑体" w:hAnsi="黑体" w:eastAsia="黑体" w:cs="Times New Roman"/>
      <w:b/>
      <w:sz w:val="32"/>
      <w:szCs w:val="24"/>
      <w:lang w:bidi="ar-SA"/>
    </w:rPr>
  </w:style>
  <w:style w:type="paragraph" w:styleId="1156"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7" w:customStyle="1">
    <w:name w:val=" Char"/>
    <w:basedOn w:val="658"/>
    <w:uiPriority w:val="0"/>
    <w:qFormat/>
    <w:pPr>
      <w:jc w:val="left"/>
      <w:spacing w:after="160" w:line="240" w:lineRule="exact"/>
      <w:widowControl/>
    </w:pPr>
    <w:rPr>
      <w:rFonts w:ascii="Verdana" w:hAnsi="Verdana"/>
      <w:sz w:val="20"/>
      <w:szCs w:val="20"/>
      <w:lang w:eastAsia="en-US"/>
    </w:rPr>
  </w:style>
  <w:style w:type="paragraph" w:styleId="1158" w:customStyle="1">
    <w:name w:val="Normal_12"/>
    <w:uiPriority w:val="0"/>
    <w:qFormat/>
    <w:rPr>
      <w:rFonts w:hint="default" w:ascii="黑体" w:hAnsi="黑体" w:eastAsia="黑体" w:cs="Times New Roman"/>
      <w:b/>
      <w:sz w:val="32"/>
      <w:szCs w:val="24"/>
      <w:lang w:bidi="ar-SA"/>
    </w:rPr>
  </w:style>
  <w:style w:type="paragraph" w:styleId="1159" w:customStyle="1">
    <w:name w:val="技术方案正文"/>
    <w:basedOn w:val="658"/>
    <w:uiPriority w:val="0"/>
    <w:qFormat/>
    <w:pPr>
      <w:ind w:firstLine="480"/>
      <w:spacing w:line="360" w:lineRule="auto"/>
    </w:pPr>
    <w:rPr>
      <w:rFonts w:ascii="宋体"/>
      <w:sz w:val="24"/>
      <w:szCs w:val="22"/>
    </w:rPr>
  </w:style>
  <w:style w:type="paragraph" w:styleId="1160" w:customStyle="1">
    <w:name w:val="Normal_19_0_0"/>
    <w:uiPriority w:val="0"/>
    <w:qFormat/>
    <w:rPr>
      <w:rFonts w:hint="default" w:ascii="黑体" w:hAnsi="黑体" w:eastAsia="黑体" w:cs="Times New Roman"/>
      <w:b/>
      <w:sz w:val="32"/>
      <w:szCs w:val="24"/>
      <w:lang w:val="en-US" w:eastAsia="zh-CN" w:bidi="ar-SA"/>
    </w:rPr>
  </w:style>
  <w:style w:type="paragraph" w:styleId="1161"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2" w:customStyle="1">
    <w:name w:val="五级条标题"/>
    <w:basedOn w:val="1163"/>
    <w:next w:val="997"/>
    <w:uiPriority w:val="0"/>
    <w:qFormat/>
    <w:pPr>
      <w:outlineLvl w:val="6"/>
    </w:pPr>
  </w:style>
  <w:style w:type="paragraph" w:styleId="1163" w:customStyle="1">
    <w:name w:val="四级条标题"/>
    <w:basedOn w:val="1164"/>
    <w:next w:val="997"/>
    <w:uiPriority w:val="0"/>
    <w:qFormat/>
    <w:pPr>
      <w:ind w:left="0"/>
      <w:outlineLvl w:val="5"/>
    </w:pPr>
  </w:style>
  <w:style w:type="paragraph" w:styleId="1164" w:customStyle="1">
    <w:name w:val="三级条标题"/>
    <w:basedOn w:val="1132"/>
    <w:next w:val="997"/>
    <w:uiPriority w:val="0"/>
    <w:qFormat/>
    <w:pPr>
      <w:ind w:left="1050"/>
      <w:outlineLvl w:val="4"/>
    </w:pPr>
  </w:style>
  <w:style w:type="paragraph" w:styleId="1165" w:customStyle="1">
    <w:name w:val="Normal_10"/>
    <w:uiPriority w:val="0"/>
    <w:qFormat/>
    <w:rPr>
      <w:rFonts w:hint="default" w:ascii="黑体" w:hAnsi="黑体" w:eastAsia="黑体" w:cs="Times New Roman"/>
      <w:b/>
      <w:sz w:val="32"/>
      <w:szCs w:val="24"/>
      <w:lang w:bidi="ar-SA"/>
    </w:rPr>
  </w:style>
  <w:style w:type="paragraph" w:styleId="1166" w:customStyle="1">
    <w:name w:val="文档正文"/>
    <w:basedOn w:val="658"/>
    <w:uiPriority w:val="0"/>
    <w:qFormat/>
    <w:rPr>
      <w:rFonts w:ascii="宋体"/>
      <w:szCs w:val="20"/>
    </w:rPr>
  </w:style>
  <w:style w:type="paragraph" w:styleId="1167" w:customStyle="1">
    <w:name w:val="ul"/>
    <w:basedOn w:val="658"/>
    <w:uiPriority w:val="0"/>
    <w:qFormat/>
    <w:pPr>
      <w:ind w:left="567" w:hanging="85"/>
      <w:jc w:val="left"/>
      <w:spacing w:line="360" w:lineRule="auto"/>
      <w:widowControl/>
      <w:tabs>
        <w:tab w:val="left" w:pos="842" w:leader="none"/>
      </w:tabs>
    </w:pPr>
    <w:rPr>
      <w:rFonts w:ascii="Calibri" w:hAnsi="Calibri"/>
      <w:sz w:val="24"/>
      <w:szCs w:val="22"/>
    </w:rPr>
  </w:style>
  <w:style w:type="paragraph" w:styleId="1168" w:customStyle="1">
    <w:name w:val="附图居中"/>
    <w:basedOn w:val="658"/>
    <w:next w:val="1015"/>
    <w:uiPriority w:val="0"/>
    <w:qFormat/>
    <w:pPr>
      <w:ind w:left="1271" w:hanging="420"/>
      <w:jc w:val="center"/>
      <w:keepNext/>
      <w:spacing w:line="360" w:lineRule="auto"/>
      <w:tabs>
        <w:tab w:val="left" w:pos="0" w:leader="none"/>
      </w:tabs>
    </w:pPr>
    <w:rPr>
      <w:caps/>
      <w:sz w:val="24"/>
    </w:rPr>
  </w:style>
  <w:style w:type="paragraph" w:styleId="1169" w:customStyle="1">
    <w:name w:val="正文文字缩进 3"/>
    <w:basedOn w:val="658"/>
    <w:uiPriority w:val="0"/>
    <w:qFormat/>
    <w:pPr>
      <w:ind w:left="420" w:firstLine="420"/>
      <w:spacing w:line="312" w:lineRule="auto"/>
    </w:pPr>
    <w:rPr>
      <w:rFonts w:ascii="黑体" w:hAnsi="黑体" w:cs="宋体"/>
      <w:bCs/>
      <w:color w:val="000000"/>
      <w:sz w:val="24"/>
      <w:szCs w:val="22"/>
      <w:lang w:bidi="ar-SA"/>
    </w:rPr>
  </w:style>
  <w:style w:type="paragraph" w:styleId="1170" w:customStyle="1">
    <w:name w:val="样式6"/>
    <w:basedOn w:val="1171"/>
    <w:uiPriority w:val="0"/>
    <w:qFormat/>
    <w:pPr>
      <w:keepLines/>
      <w:keepNext/>
      <w:spacing w:before="260" w:after="260" w:line="415" w:lineRule="auto"/>
      <w:widowControl w:val="off"/>
      <w:tabs>
        <w:tab w:val="left" w:pos="0" w:leader="none"/>
        <w:tab w:val="left" w:pos="840" w:leader="none"/>
      </w:tabs>
      <w:outlineLvl w:val="1"/>
    </w:pPr>
    <w:rPr>
      <w:rFonts w:ascii="Times New Roman" w:hAnsi="Times New Roman" w:eastAsia="宋体" w:cs="Times New Roman"/>
      <w:b/>
      <w:bCs/>
      <w:sz w:val="32"/>
      <w:szCs w:val="32"/>
      <w:lang w:bidi="ar-SA"/>
    </w:rPr>
  </w:style>
  <w:style w:type="paragraph" w:styleId="1171" w:customStyle="1">
    <w:name w:val="样式1"/>
    <w:basedOn w:val="857"/>
    <w:next w:val="658"/>
    <w:uiPriority w:val="0"/>
    <w:qFormat/>
    <w:pPr>
      <w:numPr>
        <w:ilvl w:val="0"/>
        <w:numId w:val="0"/>
      </w:numPr>
    </w:pPr>
    <w:rPr>
      <w:rFonts w:ascii="Arial" w:hAnsi="Arial" w:eastAsia="幼圆" w:cs="Arial"/>
      <w:sz w:val="24"/>
      <w:szCs w:val="20"/>
      <w:lang w:bidi="ar-SA"/>
    </w:rPr>
  </w:style>
  <w:style w:type="paragraph" w:styleId="1172" w:customStyle="1">
    <w:name w:val="参考资料清单+倾斜+蓝色"/>
    <w:basedOn w:val="658"/>
    <w:uiPriority w:val="0"/>
    <w:qFormat/>
    <w:pPr>
      <w:spacing w:line="360" w:lineRule="auto"/>
    </w:pPr>
    <w:rPr>
      <w:rFonts w:ascii="Arial" w:hAnsi="Arial"/>
      <w:i/>
      <w:iCs/>
      <w:color w:val="0000ff"/>
      <w:szCs w:val="21"/>
    </w:rPr>
  </w:style>
  <w:style w:type="paragraph" w:styleId="1173" w:customStyle="1">
    <w:name w:val="xl29"/>
    <w:basedOn w:val="6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74" w:customStyle="1">
    <w:name w:val="技术方案3"/>
    <w:basedOn w:val="658"/>
    <w:uiPriority w:val="0"/>
    <w:qFormat/>
    <w:pPr>
      <w:spacing w:line="360" w:lineRule="auto"/>
    </w:pPr>
    <w:rPr>
      <w:rFonts w:ascii="宋体"/>
      <w:b/>
      <w:bCs/>
      <w:sz w:val="32"/>
      <w:szCs w:val="22"/>
    </w:rPr>
  </w:style>
  <w:style w:type="paragraph" w:styleId="1175" w:customStyle="1">
    <w:name w:val="Char Char Char Char Char Char Char Char Char Char1"/>
    <w:basedOn w:val="658"/>
    <w:uiPriority w:val="0"/>
    <w:qFormat/>
    <w:rPr>
      <w:rFonts w:ascii="Tahoma" w:hAnsi="Tahoma" w:cs="Tahoma"/>
      <w:sz w:val="24"/>
      <w:lang w:bidi="ar-SA"/>
    </w:rPr>
  </w:style>
  <w:style w:type="paragraph" w:styleId="1176" w:customStyle="1">
    <w:name w:val="tabletext"/>
    <w:basedOn w:val="658"/>
    <w:uiPriority w:val="0"/>
    <w:qFormat/>
    <w:pPr>
      <w:jc w:val="left"/>
      <w:spacing w:before="100" w:beforeAutospacing="1" w:after="100" w:afterAutospacing="1"/>
      <w:widowControl/>
    </w:pPr>
    <w:rPr>
      <w:rFonts w:ascii="宋体"/>
      <w:sz w:val="24"/>
      <w:szCs w:val="22"/>
    </w:rPr>
  </w:style>
  <w:style w:type="paragraph" w:styleId="1177" w:customStyle="1">
    <w:name w:val=" Char Char Char"/>
    <w:basedOn w:val="658"/>
    <w:uiPriority w:val="0"/>
    <w:qFormat/>
    <w:rPr>
      <w:rFonts w:ascii="Calibri" w:hAnsi="Calibri"/>
      <w:szCs w:val="21"/>
    </w:rPr>
  </w:style>
  <w:style w:type="paragraph" w:styleId="1178" w:customStyle="1">
    <w:name w:val=" Char Char Char Char Char Char Char Char Char Char Char Char Char"/>
    <w:basedOn w:val="658"/>
    <w:uiPriority w:val="0"/>
    <w:qFormat/>
    <w:pPr>
      <w:jc w:val="left"/>
      <w:spacing w:after="160" w:line="240" w:lineRule="exact"/>
      <w:widowControl/>
    </w:pPr>
    <w:rPr>
      <w:rFonts w:ascii="Arial" w:hAnsi="Arial" w:eastAsia="Times New Roman" w:cs="Verdana"/>
      <w:b/>
      <w:sz w:val="24"/>
      <w:szCs w:val="32"/>
      <w:lang w:eastAsia="en-US" w:bidi="ar-SA"/>
    </w:rPr>
  </w:style>
  <w:style w:type="paragraph" w:styleId="1179" w:customStyle="1">
    <w:name w:val="xl33"/>
    <w:basedOn w:val="658"/>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80" w:customStyle="1">
    <w:name w:val="xl32"/>
    <w:basedOn w:val="6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81" w:customStyle="1">
    <w:name w:val="Normal_9_0"/>
    <w:uiPriority w:val="0"/>
    <w:qFormat/>
    <w:rPr>
      <w:rFonts w:hint="default" w:ascii="Times New Roman" w:hAnsi="Times New Roman" w:eastAsia="Times New Roman" w:cs="Times New Roman"/>
      <w:sz w:val="24"/>
      <w:szCs w:val="24"/>
      <w:lang w:bidi="ar-SA"/>
    </w:rPr>
  </w:style>
  <w:style w:type="paragraph" w:styleId="1182"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83" w:customStyle="1">
    <w:name w:val="正文（首行缩进两字）"/>
    <w:basedOn w:val="658"/>
    <w:uiPriority w:val="0"/>
    <w:qFormat/>
    <w:pPr>
      <w:spacing w:line="312" w:lineRule="auto"/>
    </w:pPr>
    <w:rPr>
      <w:rFonts w:ascii="宋体" w:cs="宋体"/>
      <w:sz w:val="24"/>
      <w:szCs w:val="22"/>
      <w:lang w:bidi="ar-SA"/>
    </w:rPr>
  </w:style>
  <w:style w:type="paragraph" w:styleId="1184" w:customStyle="1">
    <w:name w:val="Normal1"/>
    <w:uiPriority w:val="0"/>
    <w:qFormat/>
    <w:pPr>
      <w:jc w:val="both"/>
      <w:widowControl w:val="off"/>
    </w:pPr>
    <w:rPr>
      <w:rFonts w:hint="default" w:ascii="Times New Roman" w:hAnsi="Times New Roman" w:eastAsia="Times New Roman" w:cs="Times New Roman"/>
      <w:lang w:val="en-US" w:eastAsia="zh-CN" w:bidi="ar-SA"/>
    </w:rPr>
  </w:style>
  <w:style w:type="paragraph" w:styleId="1185" w:customStyle="1">
    <w:name w:val="技术方案正文样式"/>
    <w:basedOn w:val="658"/>
    <w:uiPriority w:val="0"/>
    <w:qFormat/>
    <w:pPr>
      <w:ind w:firstLine="200"/>
      <w:spacing w:line="400" w:lineRule="exact"/>
    </w:pPr>
    <w:rPr>
      <w:rFonts w:ascii="宋体" w:cs="宋体"/>
      <w:sz w:val="24"/>
      <w:szCs w:val="21"/>
      <w:lang w:bidi="ar-SA"/>
    </w:rPr>
  </w:style>
  <w:style w:type="paragraph" w:styleId="1186" w:customStyle="1">
    <w:name w:val="正文_7_1"/>
    <w:uiPriority w:val="0"/>
    <w:qFormat/>
    <w:pPr>
      <w:jc w:val="both"/>
      <w:widowControl w:val="off"/>
    </w:pPr>
    <w:rPr>
      <w:rFonts w:hint="default" w:ascii="Calibri" w:hAnsi="Calibri" w:eastAsia="宋体" w:cs="Times New Roman"/>
      <w:sz w:val="21"/>
      <w:szCs w:val="22"/>
      <w:lang w:val="en-US" w:eastAsia="zh-CN" w:bidi="ar-SA"/>
    </w:rPr>
  </w:style>
  <w:style w:type="paragraph" w:styleId="1187" w:customStyle="1">
    <w:name w:val="Normal_19"/>
    <w:uiPriority w:val="0"/>
    <w:qFormat/>
    <w:pPr>
      <w:jc w:val="both"/>
      <w:widowControl w:val="off"/>
    </w:pPr>
    <w:rPr>
      <w:rFonts w:hint="default" w:ascii="Calibri" w:hAnsi="Calibri" w:eastAsia="宋体" w:cs="Times New Roman"/>
      <w:lang w:val="en-US" w:eastAsia="zh-CN" w:bidi="ar-SA"/>
    </w:rPr>
  </w:style>
  <w:style w:type="paragraph" w:styleId="1188" w:customStyle="1">
    <w:name w:val="Sourcetext bullet"/>
    <w:basedOn w:val="658"/>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189"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paragraph" w:styleId="1190" w:customStyle="1">
    <w:name w:val="Normal_8"/>
    <w:uiPriority w:val="0"/>
    <w:qFormat/>
    <w:rPr>
      <w:rFonts w:hint="default" w:ascii="Times New Roman" w:hAnsi="Times New Roman" w:eastAsia="Times New Roman" w:cs="Times New Roman"/>
      <w:sz w:val="24"/>
      <w:szCs w:val="24"/>
      <w:lang w:bidi="ar-SA"/>
    </w:rPr>
  </w:style>
  <w:style w:type="paragraph" w:styleId="1191" w:customStyle="1">
    <w:name w:val="Normal_1"/>
    <w:uiPriority w:val="0"/>
    <w:qFormat/>
    <w:rPr>
      <w:rFonts w:hint="default" w:ascii="黑体" w:hAnsi="黑体" w:eastAsia="黑体" w:cs="Times New Roman"/>
      <w:b/>
      <w:sz w:val="32"/>
      <w:szCs w:val="24"/>
      <w:lang w:bidi="ar-SA"/>
    </w:rPr>
  </w:style>
  <w:style w:type="paragraph" w:styleId="1192" w:customStyle="1">
    <w:name w:val="技术方案2"/>
    <w:basedOn w:val="658"/>
    <w:uiPriority w:val="0"/>
    <w:qFormat/>
    <w:pPr>
      <w:spacing w:line="480" w:lineRule="auto"/>
    </w:pPr>
    <w:rPr>
      <w:rFonts w:ascii="宋体"/>
      <w:b/>
      <w:bCs/>
      <w:sz w:val="36"/>
      <w:szCs w:val="22"/>
    </w:rPr>
  </w:style>
  <w:style w:type="paragraph" w:styleId="1193" w:customStyle="1">
    <w:name w:val="p0"/>
    <w:basedOn w:val="658"/>
    <w:uiPriority w:val="0"/>
    <w:qFormat/>
    <w:pPr>
      <w:widowControl/>
    </w:pPr>
    <w:rPr>
      <w:szCs w:val="21"/>
    </w:rPr>
  </w:style>
  <w:style w:type="paragraph" w:styleId="1194" w:customStyle="1">
    <w:name w:val="xl34"/>
    <w:basedOn w:val="658"/>
    <w:uiPriority w:val="0"/>
    <w:qFormat/>
    <w:pPr>
      <w:jc w:val="center"/>
      <w:spacing w:before="100" w:beforeAutospacing="1" w:after="100" w:afterAutospacing="1"/>
      <w:widowControl/>
    </w:pPr>
    <w:rPr>
      <w:rFonts w:ascii="Arial Unicode MS" w:hAnsi="Arial Unicode MS" w:eastAsia="Arial Unicode MS"/>
      <w:sz w:val="24"/>
    </w:rPr>
  </w:style>
  <w:style w:type="paragraph" w:styleId="1195"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196" w:customStyle="1">
    <w:name w:val="样式 标题 2 + Times New Roman 四号 非加粗 段前: 5 磅 段后: 0 磅 行距: 固定值 20..."/>
    <w:basedOn w:val="838"/>
    <w:uiPriority w:val="0"/>
    <w:qFormat/>
    <w:pPr>
      <w:spacing w:before="100" w:after="0" w:line="400" w:lineRule="exact"/>
    </w:pPr>
    <w:rPr>
      <w:rFonts w:ascii="Times New Roman" w:hAnsi="Times New Roman" w:cs="宋体"/>
      <w:b w:val="0"/>
      <w:sz w:val="28"/>
      <w:szCs w:val="20"/>
    </w:rPr>
  </w:style>
  <w:style w:type="paragraph" w:styleId="1197" w:customStyle="1">
    <w:name w:val="说明书2级标题"/>
    <w:basedOn w:val="658"/>
    <w:next w:val="1198"/>
    <w:uiPriority w:val="0"/>
    <w:qFormat/>
    <w:pPr>
      <w:ind w:left="1680" w:hanging="420"/>
      <w:spacing w:before="100"/>
      <w:tabs>
        <w:tab w:val="left" w:pos="1680" w:leader="none"/>
      </w:tabs>
    </w:pPr>
    <w:rPr>
      <w:rFonts w:ascii="Calibri" w:hAnsi="Calibri" w:eastAsia="黑体"/>
      <w:sz w:val="28"/>
      <w:szCs w:val="28"/>
    </w:rPr>
  </w:style>
  <w:style w:type="paragraph" w:styleId="1198" w:customStyle="1">
    <w:name w:val="说明书3级标题"/>
    <w:basedOn w:val="658"/>
    <w:next w:val="658"/>
    <w:uiPriority w:val="0"/>
    <w:qFormat/>
    <w:pPr>
      <w:ind w:left="1740" w:hanging="420"/>
      <w:spacing w:line="360" w:lineRule="auto"/>
      <w:tabs>
        <w:tab w:val="left" w:pos="0" w:leader="none"/>
      </w:tabs>
    </w:pPr>
    <w:rPr>
      <w:rFonts w:ascii="Calibri" w:hAnsi="Calibri" w:eastAsia="黑体"/>
      <w:sz w:val="24"/>
      <w:szCs w:val="22"/>
    </w:rPr>
  </w:style>
  <w:style w:type="paragraph" w:styleId="1199"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00" w:customStyle="1">
    <w:name w:val="Char Char Char Char1"/>
    <w:basedOn w:val="658"/>
    <w:uiPriority w:val="0"/>
    <w:qFormat/>
    <w:pPr>
      <w:ind w:firstLine="200"/>
      <w:spacing w:line="360" w:lineRule="auto"/>
    </w:pPr>
    <w:rPr>
      <w:sz w:val="24"/>
      <w:szCs w:val="20"/>
    </w:rPr>
  </w:style>
  <w:style w:type="paragraph" w:styleId="1201" w:customStyle="1">
    <w:name w:val="Normal_20"/>
    <w:uiPriority w:val="0"/>
    <w:qFormat/>
    <w:pPr>
      <w:jc w:val="both"/>
      <w:widowControl w:val="off"/>
    </w:pPr>
    <w:rPr>
      <w:rFonts w:hint="default" w:ascii="Calibri" w:hAnsi="Calibri" w:eastAsia="宋体" w:cs="Times New Roman"/>
      <w:sz w:val="21"/>
      <w:szCs w:val="22"/>
      <w:lang w:val="en-US" w:eastAsia="zh-CN" w:bidi="ar-SA"/>
    </w:rPr>
  </w:style>
  <w:style w:type="paragraph" w:styleId="1202" w:customStyle="1">
    <w:name w:val="xl26"/>
    <w:basedOn w:val="6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03" w:customStyle="1">
    <w:name w:val="xl28"/>
    <w:basedOn w:val="6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04" w:customStyle="1">
    <w:name w:val="TOC 标题"/>
    <w:basedOn w:val="837"/>
    <w:next w:val="658"/>
    <w:uiPriority w:val="0"/>
    <w:qFormat/>
    <w:pPr>
      <w:spacing w:before="480" w:after="0" w:line="276" w:lineRule="auto"/>
      <w:widowControl/>
      <w:outlineLvl w:val="9"/>
    </w:pPr>
    <w:rPr>
      <w:rFonts w:ascii="Cambria" w:hAnsi="Cambria"/>
      <w:color w:val="365f91"/>
      <w:sz w:val="28"/>
    </w:rPr>
  </w:style>
  <w:style w:type="paragraph" w:styleId="1205" w:customStyle="1">
    <w:name w:val="Table Text/Title"/>
    <w:basedOn w:val="658"/>
    <w:uiPriority w:val="0"/>
    <w:qFormat/>
    <w:pPr>
      <w:jc w:val="left"/>
      <w:widowControl/>
    </w:pPr>
    <w:rPr>
      <w:rFonts w:ascii="宋体"/>
      <w:b/>
      <w:bCs/>
      <w:sz w:val="20"/>
      <w:szCs w:val="20"/>
      <w:lang w:eastAsia="en-US"/>
    </w:rPr>
  </w:style>
  <w:style w:type="paragraph" w:styleId="1206" w:customStyle="1">
    <w:name w:val="样式 序号----------- + 仿宋_GB2312"/>
    <w:basedOn w:val="1038"/>
    <w:uiPriority w:val="0"/>
    <w:qFormat/>
    <w:pPr>
      <w:ind w:firstLine="200"/>
      <w:spacing w:line="360" w:lineRule="auto"/>
    </w:pPr>
    <w:rPr>
      <w:rFonts w:ascii="仿宋_GB2312" w:eastAsia="仿宋_GB2312"/>
      <w:bCs w:val="0"/>
    </w:rPr>
  </w:style>
  <w:style w:type="paragraph" w:styleId="1207"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208" w:customStyle="1">
    <w:name w:val="Normal Paragraph Char"/>
    <w:basedOn w:val="658"/>
    <w:uiPriority w:val="0"/>
    <w:qFormat/>
    <w:pPr>
      <w:ind w:firstLine="425"/>
      <w:spacing w:before="120" w:line="360" w:lineRule="auto"/>
      <w:widowControl/>
    </w:pPr>
    <w:rPr>
      <w:rFonts w:ascii="Calibri" w:hAnsi="Calibri"/>
      <w:sz w:val="24"/>
      <w:szCs w:val="22"/>
    </w:rPr>
  </w:style>
  <w:style w:type="paragraph" w:styleId="1209" w:customStyle="1">
    <w:name w:val="样式5"/>
    <w:basedOn w:val="839"/>
    <w:uiPriority w:val="0"/>
    <w:qFormat/>
    <w:pPr>
      <w:spacing w:line="415" w:lineRule="auto"/>
    </w:pPr>
    <w:rPr>
      <w:rFonts w:ascii="Calibri" w:hAnsi="Calibri"/>
      <w:bCs/>
      <w:color w:val="000000"/>
      <w:sz w:val="28"/>
      <w:szCs w:val="28"/>
    </w:rPr>
  </w:style>
  <w:style w:type="paragraph" w:styleId="1210" w:customStyle="1">
    <w:name w:val="默认段落字体 Para Char Char Char Char Char Char Char Char Char Char Char Char Char Char"/>
    <w:basedOn w:val="862"/>
    <w:uiPriority w:val="0"/>
    <w:qFormat/>
    <w:rPr>
      <w:rFonts w:ascii="Tahoma" w:hAnsi="Tahoma"/>
      <w:sz w:val="24"/>
    </w:rPr>
  </w:style>
  <w:style w:type="paragraph" w:styleId="1211" w:customStyle="1">
    <w:name w:val="Normal_0_2"/>
    <w:uiPriority w:val="0"/>
    <w:qFormat/>
    <w:rPr>
      <w:rFonts w:hint="default" w:ascii="黑体" w:hAnsi="黑体" w:eastAsia="黑体" w:cs="Times New Roman"/>
      <w:b/>
      <w:sz w:val="32"/>
      <w:szCs w:val="24"/>
      <w:lang w:bidi="ar-SA"/>
    </w:rPr>
  </w:style>
  <w:style w:type="paragraph" w:styleId="1212" w:customStyle="1">
    <w:name w:val="a0"/>
    <w:basedOn w:val="658"/>
    <w:uiPriority w:val="0"/>
    <w:qFormat/>
    <w:pPr>
      <w:jc w:val="left"/>
      <w:spacing w:before="100" w:beforeAutospacing="1" w:after="100" w:afterAutospacing="1"/>
      <w:widowControl/>
    </w:pPr>
    <w:rPr>
      <w:rFonts w:ascii="宋体"/>
      <w:sz w:val="24"/>
      <w:szCs w:val="22"/>
    </w:rPr>
  </w:style>
  <w:style w:type="paragraph" w:styleId="1213" w:customStyle="1">
    <w:name w:val="表文1"/>
    <w:basedOn w:val="658"/>
    <w:uiPriority w:val="0"/>
    <w:qFormat/>
    <w:pPr>
      <w:ind w:firstLine="196"/>
      <w:spacing w:line="360" w:lineRule="auto"/>
      <w:widowControl/>
    </w:pPr>
    <w:rPr>
      <w:rFonts w:ascii="宋体"/>
      <w:sz w:val="24"/>
    </w:rPr>
  </w:style>
  <w:style w:type="paragraph" w:styleId="1214" w:customStyle="1">
    <w:name w:val="pa-0"/>
    <w:basedOn w:val="658"/>
    <w:uiPriority w:val="0"/>
    <w:qFormat/>
    <w:pPr>
      <w:ind w:firstLine="480"/>
      <w:spacing w:line="360" w:lineRule="atLeast"/>
      <w:widowControl/>
    </w:pPr>
    <w:rPr>
      <w:rFonts w:ascii="宋体" w:cs="宋体"/>
      <w:sz w:val="24"/>
      <w:lang w:bidi="ar-SA"/>
    </w:rPr>
  </w:style>
  <w:style w:type="paragraph" w:styleId="1215" w:customStyle="1">
    <w:name w:val="默认段落字体 Para Char Char Char Char Char Char Char Char Char1"/>
    <w:basedOn w:val="658"/>
    <w:uiPriority w:val="0"/>
    <w:qFormat/>
    <w:rPr>
      <w:rFonts w:ascii="Tahoma" w:hAnsi="Tahoma"/>
      <w:sz w:val="24"/>
      <w:szCs w:val="20"/>
    </w:rPr>
  </w:style>
  <w:style w:type="paragraph" w:styleId="1216" w:customStyle="1">
    <w:name w:val="默认段落字体 Para Char Char Char Char Char"/>
    <w:basedOn w:val="658"/>
    <w:uiPriority w:val="0"/>
    <w:qFormat/>
    <w:pPr>
      <w:ind w:firstLine="200"/>
      <w:jc w:val="left"/>
      <w:spacing w:before="100" w:beforeAutospacing="1" w:after="100" w:afterAutospacing="1" w:line="360" w:lineRule="auto"/>
    </w:pPr>
    <w:rPr>
      <w:rFonts w:ascii="Arial" w:hAnsi="Arial"/>
      <w:sz w:val="24"/>
      <w:szCs w:val="22"/>
      <w:lang w:eastAsia="en-US"/>
    </w:rPr>
  </w:style>
  <w:style w:type="paragraph" w:styleId="1217" w:customStyle="1">
    <w:name w:val="xl30"/>
    <w:basedOn w:val="6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18" w:customStyle="1">
    <w:name w:val="Char Char Char Char Char Char Char Char Char Char Char Char Char"/>
    <w:basedOn w:val="658"/>
    <w:uiPriority w:val="0"/>
    <w:qFormat/>
    <w:pPr>
      <w:jc w:val="left"/>
      <w:spacing w:after="160" w:line="240" w:lineRule="exact"/>
      <w:widowControl/>
    </w:pPr>
    <w:rPr>
      <w:rFonts w:ascii="Verdana" w:hAnsi="Verdana"/>
      <w:sz w:val="20"/>
      <w:szCs w:val="20"/>
      <w:lang w:eastAsia="en-US"/>
    </w:rPr>
  </w:style>
  <w:style w:type="paragraph" w:styleId="1219" w:customStyle="1">
    <w:name w:val="Char Char Char Char Char Char Char1 Char"/>
    <w:basedOn w:val="658"/>
    <w:uiPriority w:val="0"/>
    <w:qFormat/>
    <w:rPr>
      <w:rFonts w:ascii="Tahoma" w:hAnsi="Tahoma"/>
      <w:sz w:val="24"/>
      <w:szCs w:val="20"/>
    </w:rPr>
  </w:style>
  <w:style w:type="paragraph" w:styleId="1220" w:customStyle="1">
    <w:name w:val="正文_9_0_0"/>
    <w:uiPriority w:val="0"/>
    <w:qFormat/>
    <w:pPr>
      <w:jc w:val="both"/>
      <w:widowControl w:val="off"/>
    </w:pPr>
    <w:rPr>
      <w:rFonts w:hint="default" w:ascii="Calibri" w:hAnsi="Calibri" w:eastAsia="宋体" w:cs="Times New Roman"/>
      <w:sz w:val="21"/>
      <w:szCs w:val="22"/>
      <w:lang w:val="en-US" w:eastAsia="zh-CN" w:bidi="ar-SA"/>
    </w:rPr>
  </w:style>
  <w:style w:type="paragraph" w:styleId="1221" w:customStyle="1">
    <w:name w:val="Normal_11_0"/>
    <w:uiPriority w:val="0"/>
    <w:qFormat/>
    <w:rPr>
      <w:rFonts w:hint="default" w:ascii="黑体" w:hAnsi="黑体" w:eastAsia="黑体" w:cs="Times New Roman"/>
      <w:b/>
      <w:sz w:val="32"/>
      <w:szCs w:val="24"/>
      <w:lang w:bidi="ar-SA"/>
    </w:rPr>
  </w:style>
  <w:style w:type="paragraph" w:styleId="1222" w:customStyle="1">
    <w:name w:val="缺省文本"/>
    <w:basedOn w:val="658"/>
    <w:uiPriority w:val="0"/>
    <w:qFormat/>
    <w:pPr>
      <w:jc w:val="left"/>
    </w:pPr>
    <w:rPr>
      <w:sz w:val="24"/>
      <w:szCs w:val="20"/>
    </w:rPr>
  </w:style>
  <w:style w:type="paragraph" w:styleId="1223" w:customStyle="1">
    <w:name w:val="Normal_4"/>
    <w:uiPriority w:val="0"/>
    <w:qFormat/>
    <w:rPr>
      <w:rFonts w:hint="default" w:ascii="黑体" w:hAnsi="黑体" w:eastAsia="黑体" w:cs="Times New Roman"/>
      <w:b/>
      <w:sz w:val="32"/>
      <w:szCs w:val="24"/>
      <w:lang w:bidi="ar-SA"/>
    </w:rPr>
  </w:style>
  <w:style w:type="paragraph" w:styleId="1224" w:customStyle="1">
    <w:name w:val="大汉方案正文 Char"/>
    <w:basedOn w:val="658"/>
    <w:uiPriority w:val="0"/>
    <w:qFormat/>
    <w:pPr>
      <w:ind w:firstLine="200"/>
      <w:spacing w:line="360" w:lineRule="auto"/>
    </w:pPr>
    <w:rPr>
      <w:rFonts w:ascii="Arial" w:hAnsi="Arial"/>
      <w:sz w:val="24"/>
      <w:szCs w:val="22"/>
    </w:rPr>
  </w:style>
  <w:style w:type="paragraph" w:styleId="1225"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226" w:customStyle="1">
    <w:name w:val="编号"/>
    <w:basedOn w:val="658"/>
    <w:next w:val="1073"/>
    <w:uiPriority w:val="0"/>
    <w:qFormat/>
    <w:pPr>
      <w:ind w:left="420" w:right="-136" w:hanging="420"/>
      <w:widowControl/>
      <w:tabs>
        <w:tab w:val="left" w:pos="420" w:leader="none"/>
      </w:tabs>
    </w:pPr>
    <w:rPr>
      <w:rFonts w:ascii="仿宋_GB2312" w:eastAsia="仿宋_GB2312"/>
      <w:b/>
      <w:bCs/>
      <w:sz w:val="24"/>
      <w:szCs w:val="21"/>
    </w:rPr>
  </w:style>
  <w:style w:type="paragraph" w:styleId="1227" w:customStyle="1">
    <w:name w:val="特点"/>
    <w:basedOn w:val="658"/>
    <w:next w:val="658"/>
    <w:uiPriority w:val="0"/>
    <w:qFormat/>
    <w:pPr>
      <w:jc w:val="center"/>
      <w:spacing w:line="360" w:lineRule="auto"/>
    </w:pPr>
    <w:rPr>
      <w:rFonts w:ascii="Arial" w:hAnsi="Arial"/>
      <w:sz w:val="24"/>
      <w:szCs w:val="20"/>
    </w:rPr>
  </w:style>
  <w:style w:type="paragraph" w:styleId="1228" w:customStyle="1">
    <w:name w:val="Normal_1_2"/>
    <w:uiPriority w:val="0"/>
    <w:qFormat/>
    <w:rPr>
      <w:rFonts w:hint="default" w:ascii="Times New Roman" w:hAnsi="Times New Roman" w:eastAsia="Times New Roman" w:cs="Times New Roman"/>
      <w:sz w:val="24"/>
      <w:szCs w:val="24"/>
      <w:lang w:bidi="ar-SA"/>
    </w:rPr>
  </w:style>
  <w:style w:type="paragraph" w:styleId="1229">
    <w:name w:val="List Paragraph"/>
    <w:basedOn w:val="658"/>
    <w:uiPriority w:val="0"/>
    <w:qFormat/>
    <w:pPr>
      <w:ind w:firstLine="200"/>
    </w:pPr>
    <w:rPr>
      <w:rFonts w:ascii="Calibri" w:hAnsi="Calibri"/>
      <w:szCs w:val="22"/>
    </w:rPr>
  </w:style>
  <w:style w:type="paragraph" w:styleId="1230" w:customStyle="1">
    <w:name w:val="pa-5"/>
    <w:basedOn w:val="658"/>
    <w:uiPriority w:val="0"/>
    <w:qFormat/>
    <w:pPr>
      <w:spacing w:line="280" w:lineRule="atLeast"/>
      <w:widowControl/>
    </w:pPr>
    <w:rPr>
      <w:rFonts w:ascii="宋体" w:cs="宋体"/>
      <w:sz w:val="24"/>
      <w:lang w:bidi="ar-SA"/>
    </w:rPr>
  </w:style>
  <w:style w:type="paragraph" w:styleId="1231" w:customStyle="1">
    <w:name w:val="Normal_6_0"/>
    <w:uiPriority w:val="0"/>
    <w:qFormat/>
    <w:rPr>
      <w:rFonts w:hint="default" w:ascii="黑体" w:hAnsi="黑体" w:eastAsia="黑体" w:cs="Times New Roman"/>
      <w:b/>
      <w:sz w:val="32"/>
      <w:szCs w:val="24"/>
      <w:lang w:bidi="ar-SA"/>
    </w:rPr>
  </w:style>
  <w:style w:type="paragraph" w:styleId="1232" w:customStyle="1">
    <w:name w:val="FA正文+标号"/>
    <w:basedOn w:val="658"/>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233" w:customStyle="1">
    <w:name w:val="无标题正文 Char Char Char Char Char Char Char Char Char Char Char Char Char Char Char Char Char Char Char Char Char Char Char Char Char Char Char1 Char"/>
    <w:basedOn w:val="658"/>
    <w:uiPriority w:val="0"/>
    <w:qFormat/>
    <w:pPr>
      <w:jc w:val="center"/>
      <w:spacing w:after="160" w:line="240" w:lineRule="exact"/>
      <w:widowControl/>
    </w:pPr>
    <w:rPr>
      <w:rFonts w:ascii="Arial" w:hAnsi="Arial"/>
      <w:sz w:val="20"/>
      <w:szCs w:val="20"/>
      <w:lang w:eastAsia="en-US"/>
    </w:rPr>
  </w:style>
  <w:style w:type="paragraph" w:styleId="1234" w:customStyle="1">
    <w:name w:val="默认段落字体 Para Char Char Char Char Char Char Char Char Char1 Char Char Char Char Char Char Char Char"/>
    <w:basedOn w:val="862"/>
    <w:uiPriority w:val="0"/>
    <w:qFormat/>
    <w:rPr>
      <w:rFonts w:ascii="Calibri" w:hAnsi="Calibri"/>
      <w:szCs w:val="22"/>
    </w:rPr>
  </w:style>
  <w:style w:type="paragraph" w:styleId="1235" w:customStyle="1">
    <w:name w:val="首页单位日期"/>
    <w:basedOn w:val="658"/>
    <w:uiPriority w:val="0"/>
    <w:qFormat/>
    <w:pPr>
      <w:jc w:val="center"/>
      <w:widowControl/>
    </w:pPr>
    <w:rPr>
      <w:rFonts w:ascii="宋体" w:cs="宋体"/>
      <w:bCs/>
      <w:sz w:val="28"/>
      <w:szCs w:val="20"/>
      <w:lang w:bidi="ar-SA"/>
    </w:rPr>
  </w:style>
  <w:style w:type="paragraph" w:styleId="1236" w:customStyle="1">
    <w:name w:val="正文_0_1"/>
    <w:uiPriority w:val="0"/>
    <w:qFormat/>
    <w:pPr>
      <w:jc w:val="both"/>
      <w:widowControl w:val="off"/>
    </w:pPr>
    <w:rPr>
      <w:rFonts w:hint="default" w:ascii="Calibri" w:hAnsi="Calibri" w:eastAsia="宋体" w:cs="Times New Roman"/>
      <w:sz w:val="21"/>
      <w:szCs w:val="22"/>
      <w:lang w:val="en-US" w:eastAsia="zh-CN" w:bidi="ar-SA"/>
    </w:rPr>
  </w:style>
  <w:style w:type="paragraph" w:styleId="1237" w:customStyle="1">
    <w:name w:val="pa-4"/>
    <w:basedOn w:val="658"/>
    <w:uiPriority w:val="0"/>
    <w:qFormat/>
    <w:pPr>
      <w:jc w:val="center"/>
      <w:spacing w:line="280" w:lineRule="atLeast"/>
      <w:widowControl/>
    </w:pPr>
    <w:rPr>
      <w:rFonts w:ascii="宋体" w:cs="宋体"/>
      <w:sz w:val="24"/>
      <w:lang w:bidi="ar-SA"/>
    </w:rPr>
  </w:style>
  <w:style w:type="paragraph" w:styleId="1238" w:customStyle="1">
    <w:name w:val=" Char Char Char Char Char Char Char Char Char Char"/>
    <w:basedOn w:val="658"/>
    <w:uiPriority w:val="0"/>
    <w:qFormat/>
    <w:rPr>
      <w:rFonts w:ascii="Tahoma" w:hAnsi="Tahoma"/>
      <w:sz w:val="24"/>
      <w:szCs w:val="20"/>
    </w:rPr>
  </w:style>
  <w:style w:type="paragraph" w:styleId="1239" w:customStyle="1">
    <w:name w:val="样式4"/>
    <w:basedOn w:val="839"/>
    <w:uiPriority w:val="0"/>
    <w:qFormat/>
    <w:pPr>
      <w:spacing w:line="415" w:lineRule="auto"/>
    </w:pPr>
    <w:rPr>
      <w:rFonts w:ascii="Calibri" w:hAnsi="Calibri"/>
      <w:bCs/>
      <w:color w:val="000000"/>
      <w:sz w:val="28"/>
      <w:szCs w:val="28"/>
    </w:rPr>
  </w:style>
  <w:style w:type="paragraph" w:styleId="1240" w:customStyle="1">
    <w:name w:val="Normal_0_5"/>
    <w:uiPriority w:val="0"/>
    <w:qFormat/>
    <w:rPr>
      <w:rFonts w:hint="default" w:ascii="黑体" w:hAnsi="黑体" w:eastAsia="黑体" w:cs="Times New Roman"/>
      <w:b/>
      <w:sz w:val="32"/>
      <w:szCs w:val="24"/>
      <w:lang w:bidi="ar-SA"/>
    </w:rPr>
  </w:style>
  <w:style w:type="paragraph" w:styleId="1241" w:customStyle="1">
    <w:name w:val="正文_0_2"/>
    <w:uiPriority w:val="0"/>
    <w:qFormat/>
    <w:pPr>
      <w:jc w:val="both"/>
      <w:widowControl w:val="off"/>
    </w:pPr>
    <w:rPr>
      <w:rFonts w:hint="default" w:ascii="Calibri" w:hAnsi="Calibri" w:eastAsia="宋体" w:cs="Times New Roman"/>
      <w:sz w:val="21"/>
      <w:szCs w:val="22"/>
      <w:lang w:val="en-US" w:eastAsia="zh-CN" w:bidi="ar-SA"/>
    </w:rPr>
  </w:style>
  <w:style w:type="paragraph" w:styleId="1242"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243" w:customStyle="1">
    <w:name w:val="正文_4_0_1"/>
    <w:uiPriority w:val="0"/>
    <w:qFormat/>
    <w:pPr>
      <w:jc w:val="both"/>
      <w:widowControl w:val="off"/>
    </w:pPr>
    <w:rPr>
      <w:rFonts w:hint="default" w:ascii="Times New Roman" w:hAnsi="Times New Roman" w:eastAsia="宋体" w:cs="Times New Roman"/>
      <w:sz w:val="21"/>
      <w:lang w:val="en-US" w:eastAsia="zh-CN" w:bidi="ar-SA"/>
    </w:rPr>
  </w:style>
  <w:style w:type="paragraph" w:styleId="1244" w:customStyle="1">
    <w:name w:val="正文_9_1"/>
    <w:uiPriority w:val="0"/>
    <w:qFormat/>
    <w:pPr>
      <w:jc w:val="both"/>
      <w:widowControl w:val="off"/>
    </w:pPr>
    <w:rPr>
      <w:rFonts w:hint="default" w:ascii="Calibri" w:hAnsi="Calibri" w:eastAsia="宋体" w:cs="Times New Roman"/>
      <w:sz w:val="21"/>
      <w:szCs w:val="22"/>
      <w:lang w:val="en-US" w:eastAsia="zh-CN" w:bidi="ar-SA"/>
    </w:rPr>
  </w:style>
  <w:style w:type="paragraph" w:styleId="1245"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246" w:customStyle="1">
    <w:name w:val="列出段落_0"/>
    <w:basedOn w:val="1244"/>
    <w:uiPriority w:val="34"/>
    <w:qFormat/>
    <w:pPr>
      <w:ind w:firstLine="420"/>
    </w:pPr>
  </w:style>
  <w:style w:type="paragraph" w:styleId="1247" w:customStyle="1">
    <w:name w:val="Normal_13_0"/>
    <w:uiPriority w:val="0"/>
    <w:qFormat/>
    <w:rPr>
      <w:rFonts w:hint="default" w:ascii="黑体" w:hAnsi="黑体" w:eastAsia="黑体" w:cs="Times New Roman"/>
      <w:b/>
      <w:sz w:val="32"/>
      <w:szCs w:val="24"/>
      <w:lang w:bidi="ar-SA"/>
    </w:rPr>
  </w:style>
  <w:style w:type="paragraph" w:styleId="1248" w:customStyle="1">
    <w:name w:val="正文_7_1_0"/>
    <w:uiPriority w:val="0"/>
    <w:qFormat/>
    <w:pPr>
      <w:jc w:val="both"/>
      <w:widowControl w:val="off"/>
    </w:pPr>
    <w:rPr>
      <w:rFonts w:hint="default" w:ascii="Calibri" w:hAnsi="Calibri" w:eastAsia="宋体" w:cs="Times New Roman"/>
      <w:sz w:val="21"/>
      <w:szCs w:val="22"/>
      <w:lang w:val="en-US" w:eastAsia="zh-CN" w:bidi="ar-SA"/>
    </w:rPr>
  </w:style>
  <w:style w:type="paragraph" w:styleId="1249" w:customStyle="1">
    <w:name w:val="纯文本_0_0"/>
    <w:basedOn w:val="1248"/>
    <w:link w:val="1250"/>
    <w:uiPriority w:val="0"/>
    <w:unhideWhenUsed/>
    <w:qFormat/>
    <w:rPr>
      <w:rFonts w:ascii="宋体" w:hAnsi="Courier New"/>
      <w:szCs w:val="21"/>
    </w:rPr>
  </w:style>
  <w:style w:type="character" w:styleId="1250" w:customStyle="1">
    <w:name w:val="纯文本 Char_0_0"/>
    <w:link w:val="1249"/>
    <w:uiPriority w:val="0"/>
    <w:qFormat/>
    <w:rPr>
      <w:rFonts w:ascii="宋体" w:hAnsi="Courier New"/>
      <w:sz w:val="21"/>
      <w:szCs w:val="21"/>
    </w:rPr>
  </w:style>
  <w:style w:type="paragraph" w:styleId="1251" w:customStyle="1">
    <w:name w:val="正文_8_0_0"/>
    <w:uiPriority w:val="0"/>
    <w:qFormat/>
    <w:pPr>
      <w:jc w:val="both"/>
      <w:widowControl w:val="off"/>
    </w:pPr>
    <w:rPr>
      <w:rFonts w:hint="default" w:ascii="Calibri" w:hAnsi="Calibri" w:eastAsia="宋体" w:cs="Times New Roman"/>
      <w:sz w:val="21"/>
      <w:szCs w:val="22"/>
      <w:lang w:val="en-US" w:eastAsia="zh-CN" w:bidi="ar-SA"/>
    </w:rPr>
  </w:style>
  <w:style w:type="paragraph" w:styleId="1252" w:customStyle="1">
    <w:name w:val="正文_11_0"/>
    <w:uiPriority w:val="0"/>
    <w:qFormat/>
    <w:pPr>
      <w:jc w:val="both"/>
      <w:widowControl w:val="off"/>
    </w:pPr>
    <w:rPr>
      <w:rFonts w:hint="default" w:ascii="Calibri" w:hAnsi="Calibri" w:eastAsia="宋体" w:cs="Times New Roman"/>
      <w:sz w:val="21"/>
      <w:szCs w:val="22"/>
      <w:lang w:val="en-US" w:eastAsia="zh-CN" w:bidi="ar-SA"/>
    </w:rPr>
  </w:style>
  <w:style w:type="paragraph" w:styleId="1253" w:customStyle="1">
    <w:name w:val="Normal_15_0"/>
    <w:uiPriority w:val="0"/>
    <w:qFormat/>
    <w:rPr>
      <w:rFonts w:hint="default" w:ascii="黑体" w:hAnsi="黑体" w:eastAsia="黑体" w:cs="Times New Roman"/>
      <w:b/>
      <w:sz w:val="32"/>
      <w:szCs w:val="24"/>
      <w:lang w:bidi="ar-SA"/>
    </w:rPr>
  </w:style>
  <w:style w:type="paragraph" w:styleId="1254"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5" w:customStyle="1">
    <w:name w:val="Normal_16_0"/>
    <w:uiPriority w:val="0"/>
    <w:qFormat/>
    <w:rPr>
      <w:rFonts w:hint="default" w:ascii="黑体" w:hAnsi="黑体" w:eastAsia="黑体" w:cs="Times New Roman"/>
      <w:b/>
      <w:sz w:val="32"/>
      <w:szCs w:val="24"/>
      <w:lang w:bidi="ar-SA"/>
    </w:rPr>
  </w:style>
  <w:style w:type="paragraph" w:styleId="1256" w:customStyle="1">
    <w:name w:val="Normal_17_0"/>
    <w:uiPriority w:val="0"/>
    <w:qFormat/>
    <w:rPr>
      <w:rFonts w:hint="default" w:ascii="黑体" w:hAnsi="黑体" w:eastAsia="黑体" w:cs="Times New Roman"/>
      <w:b/>
      <w:sz w:val="32"/>
      <w:szCs w:val="24"/>
      <w:lang w:bidi="ar-SA"/>
    </w:rPr>
  </w:style>
  <w:style w:type="paragraph" w:styleId="1257" w:customStyle="1">
    <w:name w:val="正文_10_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8" w:customStyle="1">
    <w:name w:val="Normal_18_0"/>
    <w:uiPriority w:val="0"/>
    <w:qFormat/>
    <w:rPr>
      <w:rFonts w:hint="default" w:ascii="黑体" w:hAnsi="黑体" w:eastAsia="黑体" w:cs="Times New Roman"/>
      <w:b/>
      <w:sz w:val="32"/>
      <w:szCs w:val="24"/>
      <w:lang w:bidi="ar-SA"/>
    </w:rPr>
  </w:style>
  <w:style w:type="paragraph" w:styleId="1259"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260" w:customStyle="1">
    <w:name w:val="正文_9_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1" w:customStyle="1">
    <w:name w:val="Normal_14_0_0"/>
    <w:uiPriority w:val="0"/>
    <w:qFormat/>
    <w:rPr>
      <w:rFonts w:hint="default" w:ascii="黑体" w:hAnsi="黑体" w:eastAsia="黑体" w:cs="Times New Roman"/>
      <w:b/>
      <w:sz w:val="32"/>
      <w:szCs w:val="24"/>
      <w:lang w:bidi="ar-SA"/>
    </w:rPr>
  </w:style>
  <w:style w:type="paragraph" w:styleId="1262"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3" w:customStyle="1">
    <w:name w:val="正文_13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4" w:customStyle="1">
    <w:name w:val="正文_17"/>
    <w:uiPriority w:val="0"/>
    <w:qFormat/>
    <w:pPr>
      <w:jc w:val="both"/>
      <w:widowControl w:val="off"/>
    </w:pPr>
    <w:rPr>
      <w:rFonts w:hint="default" w:ascii="Calibri" w:hAnsi="Calibri" w:eastAsia="宋体" w:cs="Times New Roman"/>
      <w:sz w:val="21"/>
      <w:szCs w:val="22"/>
      <w:lang w:val="en-US" w:eastAsia="zh-CN" w:bidi="ar-SA"/>
    </w:rPr>
  </w:style>
  <w:style w:type="paragraph" w:styleId="1265" w:customStyle="1">
    <w:name w:val="正文_14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6" w:customStyle="1">
    <w:name w:val="Normal_20_0"/>
    <w:uiPriority w:val="0"/>
    <w:qFormat/>
    <w:rPr>
      <w:rFonts w:hint="default" w:ascii="黑体" w:hAnsi="黑体" w:eastAsia="黑体" w:cs="Times New Roman"/>
      <w:b/>
      <w:sz w:val="32"/>
      <w:szCs w:val="24"/>
      <w:lang w:bidi="ar-SA"/>
    </w:rPr>
  </w:style>
  <w:style w:type="paragraph" w:styleId="1267" w:customStyle="1">
    <w:name w:val="正文_18"/>
    <w:uiPriority w:val="0"/>
    <w:qFormat/>
    <w:pPr>
      <w:jc w:val="both"/>
      <w:widowControl w:val="off"/>
    </w:pPr>
    <w:rPr>
      <w:rFonts w:hint="default" w:ascii="Calibri" w:hAnsi="Calibri" w:eastAsia="宋体" w:cs="Times New Roman"/>
      <w:sz w:val="21"/>
      <w:szCs w:val="22"/>
      <w:lang w:val="en-US" w:eastAsia="zh-CN" w:bidi="ar-SA"/>
    </w:rPr>
  </w:style>
  <w:style w:type="paragraph" w:styleId="1268" w:customStyle="1">
    <w:name w:val="Normal_0_6"/>
    <w:uiPriority w:val="0"/>
    <w:qFormat/>
    <w:rPr>
      <w:rFonts w:hint="default" w:ascii="黑体" w:hAnsi="黑体" w:eastAsia="黑体" w:cs="Times New Roman"/>
      <w:b/>
      <w:sz w:val="32"/>
      <w:szCs w:val="24"/>
      <w:lang w:bidi="ar-SA"/>
    </w:rPr>
  </w:style>
  <w:style w:type="paragraph" w:styleId="1269" w:customStyle="1">
    <w:name w:val="正文_3_0_0"/>
    <w:uiPriority w:val="0"/>
    <w:qFormat/>
    <w:pPr>
      <w:jc w:val="both"/>
      <w:widowControl w:val="off"/>
    </w:pPr>
    <w:rPr>
      <w:rFonts w:hint="default" w:ascii="Calibri" w:hAnsi="Calibri" w:eastAsia="宋体" w:cs="Times New Roman"/>
      <w:sz w:val="21"/>
      <w:szCs w:val="22"/>
      <w:lang w:val="en-US" w:eastAsia="zh-CN" w:bidi="ar-SA"/>
    </w:rPr>
  </w:style>
  <w:style w:type="paragraph" w:styleId="1270" w:customStyle="1">
    <w:name w:val="正文_1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1"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272" w:customStyle="1">
    <w:name w:val="正文_7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3" w:customStyle="1">
    <w:name w:val="正文缩进_0_0"/>
    <w:basedOn w:val="1272"/>
    <w:link w:val="1274"/>
    <w:uiPriority w:val="0"/>
    <w:unhideWhenUsed/>
    <w:qFormat/>
    <w:pPr>
      <w:ind w:firstLine="420"/>
    </w:pPr>
    <w:rPr>
      <w:sz w:val="20"/>
      <w:szCs w:val="20"/>
    </w:rPr>
  </w:style>
  <w:style w:type="character" w:styleId="1274" w:customStyle="1">
    <w:name w:val="正文缩进 Char1_0_0"/>
    <w:link w:val="1273"/>
    <w:uiPriority w:val="0"/>
    <w:qFormat/>
  </w:style>
  <w:style w:type="paragraph" w:styleId="1275" w:customStyle="1">
    <w:name w:val="正文_8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6" w:customStyle="1">
    <w:name w:val="正文_1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7" w:customStyle="1">
    <w:name w:val="正文_11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8" w:customStyle="1">
    <w:name w:val="正文_13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9" w:customStyle="1">
    <w:name w:val="正文_14_0_0"/>
    <w:uiPriority w:val="0"/>
    <w:qFormat/>
    <w:pPr>
      <w:jc w:val="both"/>
      <w:widowControl w:val="off"/>
    </w:pPr>
    <w:rPr>
      <w:rFonts w:hint="default" w:ascii="Calibri" w:hAnsi="Calibri" w:eastAsia="宋体" w:cs="Times New Roman"/>
      <w:sz w:val="21"/>
      <w:szCs w:val="22"/>
      <w:lang w:val="en-US" w:eastAsia="zh-CN" w:bidi="ar-SA"/>
    </w:rPr>
  </w:style>
  <w:style w:type="paragraph" w:styleId="1280" w:customStyle="1">
    <w:name w:val="Normal_0_3_0"/>
    <w:uiPriority w:val="0"/>
    <w:qFormat/>
    <w:rPr>
      <w:rFonts w:hint="default" w:ascii="黑体" w:hAnsi="黑体" w:eastAsia="黑体" w:cs="Times New Roman"/>
      <w:b/>
      <w:sz w:val="32"/>
      <w:szCs w:val="24"/>
      <w:lang w:bidi="ar-SA"/>
    </w:rPr>
  </w:style>
  <w:style w:type="paragraph" w:styleId="1281" w:customStyle="1">
    <w:name w:val="正文_16_0"/>
    <w:uiPriority w:val="0"/>
    <w:qFormat/>
    <w:pPr>
      <w:jc w:val="both"/>
      <w:widowControl w:val="off"/>
    </w:pPr>
    <w:rPr>
      <w:rFonts w:hint="default" w:ascii="Calibri" w:hAnsi="Calibri" w:eastAsia="宋体" w:cs="Times New Roman"/>
      <w:sz w:val="21"/>
      <w:szCs w:val="22"/>
      <w:lang w:val="en-US" w:eastAsia="zh-CN" w:bidi="ar-SA"/>
    </w:rPr>
  </w:style>
  <w:style w:type="paragraph" w:styleId="1282" w:customStyle="1">
    <w:name w:val="正文_19"/>
    <w:uiPriority w:val="0"/>
    <w:qFormat/>
    <w:pPr>
      <w:jc w:val="both"/>
      <w:widowControl w:val="off"/>
    </w:pPr>
    <w:rPr>
      <w:rFonts w:hint="default" w:ascii="Calibri" w:hAnsi="Calibri" w:eastAsia="宋体" w:cs="Times New Roman"/>
      <w:sz w:val="21"/>
      <w:szCs w:val="22"/>
      <w:lang w:val="en-US" w:eastAsia="zh-CN" w:bidi="ar-SA"/>
    </w:rPr>
  </w:style>
  <w:style w:type="paragraph" w:styleId="1283" w:customStyle="1">
    <w:name w:val="Normal_1_3"/>
    <w:uiPriority w:val="0"/>
    <w:qFormat/>
    <w:rPr>
      <w:rFonts w:hint="default" w:ascii="宋体" w:hAnsi="宋体" w:eastAsia="宋体" w:cs="宋体"/>
      <w:sz w:val="32"/>
      <w:szCs w:val="24"/>
    </w:rPr>
  </w:style>
  <w:style w:type="paragraph" w:styleId="1284" w:customStyle="1">
    <w:name w:val="Normal_2_1"/>
    <w:uiPriority w:val="0"/>
    <w:qFormat/>
    <w:pPr>
      <w:jc w:val="both"/>
      <w:widowControl w:val="off"/>
    </w:pPr>
    <w:rPr>
      <w:rFonts w:hint="default" w:ascii="Calibri" w:hAnsi="Calibri" w:eastAsia="宋体" w:cs="Times New Roman"/>
      <w:sz w:val="21"/>
      <w:szCs w:val="22"/>
    </w:rPr>
  </w:style>
  <w:style w:type="paragraph" w:styleId="1285" w:customStyle="1">
    <w:name w:val="Normal_3_1"/>
    <w:uiPriority w:val="0"/>
    <w:qFormat/>
    <w:rPr>
      <w:rFonts w:hint="default" w:ascii="宋体" w:hAnsi="宋体" w:eastAsia="宋体" w:cs="宋体"/>
      <w:sz w:val="32"/>
      <w:szCs w:val="24"/>
    </w:rPr>
  </w:style>
  <w:style w:type="paragraph" w:styleId="1286" w:customStyle="1">
    <w:name w:val="正文_1_0_0_2"/>
    <w:uiPriority w:val="0"/>
    <w:qFormat/>
    <w:pPr>
      <w:jc w:val="both"/>
      <w:widowControl w:val="off"/>
    </w:pPr>
    <w:rPr>
      <w:rFonts w:hint="default" w:ascii="Times New Roman" w:hAnsi="Times New Roman" w:eastAsia="宋体" w:cs="Times New Roman"/>
      <w:sz w:val="21"/>
      <w:lang w:val="en-US" w:eastAsia="zh-CN" w:bidi="ar-SA"/>
    </w:rPr>
  </w:style>
  <w:style w:type="paragraph" w:styleId="1287" w:customStyle="1">
    <w:name w:val="正文_0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8" w:customStyle="1">
    <w:name w:val="正文_1_0_0_0_1"/>
    <w:uiPriority w:val="0"/>
    <w:qFormat/>
    <w:pPr>
      <w:jc w:val="both"/>
      <w:widowControl w:val="off"/>
    </w:pPr>
    <w:rPr>
      <w:rFonts w:hint="default" w:ascii="Times New Roman" w:hAnsi="Times New Roman" w:eastAsia="宋体" w:cs="Times New Roman"/>
      <w:sz w:val="21"/>
      <w:lang w:val="en-US" w:eastAsia="zh-CN" w:bidi="ar-SA"/>
    </w:rPr>
  </w:style>
  <w:style w:type="paragraph" w:styleId="1289" w:customStyle="1">
    <w:name w:val="正文_0_3"/>
    <w:uiPriority w:val="0"/>
    <w:qFormat/>
    <w:pPr>
      <w:jc w:val="both"/>
      <w:widowControl w:val="off"/>
    </w:pPr>
    <w:rPr>
      <w:rFonts w:hint="default" w:ascii="Calibri" w:hAnsi="Calibri" w:eastAsia="宋体" w:cs="Times New Roman"/>
      <w:sz w:val="21"/>
      <w:szCs w:val="22"/>
      <w:lang w:val="en-US" w:eastAsia="zh-CN" w:bidi="ar-SA"/>
    </w:rPr>
  </w:style>
  <w:style w:type="paragraph" w:styleId="1290" w:customStyle="1">
    <w:name w:val="Normal_4_1"/>
    <w:uiPriority w:val="0"/>
    <w:qFormat/>
    <w:rPr>
      <w:rFonts w:hint="default" w:ascii="宋体" w:hAnsi="宋体" w:eastAsia="宋体" w:cs="宋体"/>
      <w:sz w:val="32"/>
      <w:szCs w:val="24"/>
    </w:rPr>
  </w:style>
  <w:style w:type="paragraph" w:styleId="1291" w:customStyle="1">
    <w:name w:val="Normal_5_1"/>
    <w:uiPriority w:val="0"/>
    <w:qFormat/>
    <w:rPr>
      <w:rFonts w:hint="default" w:ascii="宋体" w:hAnsi="宋体" w:eastAsia="宋体" w:cs="宋体"/>
      <w:sz w:val="32"/>
      <w:szCs w:val="24"/>
    </w:rPr>
  </w:style>
  <w:style w:type="paragraph" w:styleId="1292" w:customStyle="1">
    <w:name w:val="正文_1_2"/>
    <w:uiPriority w:val="0"/>
    <w:qFormat/>
    <w:pPr>
      <w:jc w:val="both"/>
      <w:widowControl w:val="off"/>
    </w:pPr>
    <w:rPr>
      <w:rFonts w:hint="default" w:ascii="Calibri" w:hAnsi="Calibri" w:eastAsia="宋体" w:cs="Times New Roman"/>
      <w:sz w:val="21"/>
      <w:szCs w:val="22"/>
      <w:lang w:val="en-US" w:eastAsia="zh-CN" w:bidi="ar-SA"/>
    </w:rPr>
  </w:style>
  <w:style w:type="paragraph" w:styleId="1293" w:customStyle="1">
    <w:name w:val="Normal_6_1"/>
    <w:uiPriority w:val="0"/>
    <w:qFormat/>
    <w:rPr>
      <w:rFonts w:hint="default" w:ascii="宋体" w:hAnsi="宋体" w:eastAsia="宋体" w:cs="宋体"/>
      <w:sz w:val="32"/>
      <w:szCs w:val="24"/>
    </w:rPr>
  </w:style>
  <w:style w:type="paragraph" w:styleId="1294" w:customStyle="1">
    <w:name w:val="Normal_7_1"/>
    <w:uiPriority w:val="0"/>
    <w:qFormat/>
    <w:rPr>
      <w:rFonts w:hint="default" w:ascii="宋体" w:hAnsi="宋体" w:eastAsia="宋体" w:cs="宋体"/>
      <w:sz w:val="32"/>
      <w:szCs w:val="24"/>
    </w:rPr>
  </w:style>
  <w:style w:type="paragraph" w:styleId="1295" w:customStyle="1">
    <w:name w:val="正文_2_1"/>
    <w:uiPriority w:val="0"/>
    <w:qFormat/>
    <w:pPr>
      <w:jc w:val="both"/>
      <w:widowControl w:val="off"/>
    </w:pPr>
    <w:rPr>
      <w:rFonts w:hint="default" w:ascii="Calibri" w:hAnsi="Calibri" w:eastAsia="宋体" w:cs="Times New Roman"/>
      <w:sz w:val="21"/>
      <w:szCs w:val="22"/>
      <w:lang w:val="en-US" w:eastAsia="zh-CN" w:bidi="ar-SA"/>
    </w:rPr>
  </w:style>
  <w:style w:type="paragraph" w:styleId="1296" w:customStyle="1">
    <w:name w:val="Normal_8_1"/>
    <w:uiPriority w:val="0"/>
    <w:qFormat/>
    <w:rPr>
      <w:rFonts w:hint="default" w:ascii="宋体" w:hAnsi="宋体" w:eastAsia="宋体" w:cs="宋体"/>
      <w:sz w:val="32"/>
      <w:szCs w:val="24"/>
    </w:rPr>
  </w:style>
  <w:style w:type="paragraph" w:styleId="1297" w:customStyle="1">
    <w:name w:val="正文_3_1"/>
    <w:uiPriority w:val="0"/>
    <w:qFormat/>
    <w:pPr>
      <w:jc w:val="both"/>
      <w:widowControl w:val="off"/>
    </w:pPr>
    <w:rPr>
      <w:rFonts w:hint="default" w:ascii="Calibri" w:hAnsi="Calibri" w:eastAsia="宋体" w:cs="Times New Roman"/>
      <w:sz w:val="21"/>
      <w:szCs w:val="22"/>
      <w:lang w:val="en-US" w:eastAsia="zh-CN" w:bidi="ar-SA"/>
    </w:rPr>
  </w:style>
  <w:style w:type="paragraph" w:styleId="1298" w:customStyle="1">
    <w:name w:val="Normal_9_1"/>
    <w:uiPriority w:val="0"/>
    <w:qFormat/>
    <w:rPr>
      <w:rFonts w:hint="default" w:ascii="宋体" w:hAnsi="宋体" w:eastAsia="宋体" w:cs="宋体"/>
      <w:sz w:val="32"/>
      <w:szCs w:val="24"/>
    </w:rPr>
  </w:style>
  <w:style w:type="paragraph" w:styleId="1299" w:customStyle="1">
    <w:name w:val="Normal_10_1"/>
    <w:uiPriority w:val="0"/>
    <w:qFormat/>
    <w:rPr>
      <w:rFonts w:hint="default" w:ascii="Times New Roman" w:hAnsi="Times New Roman" w:eastAsia="Times New Roman" w:cs="Times New Roman"/>
      <w:sz w:val="24"/>
      <w:szCs w:val="24"/>
    </w:rPr>
  </w:style>
  <w:style w:type="paragraph" w:styleId="1300" w:customStyle="1">
    <w:name w:val="Normal_11_1"/>
    <w:uiPriority w:val="0"/>
    <w:qFormat/>
    <w:rPr>
      <w:rFonts w:hint="default" w:ascii="宋体" w:hAnsi="宋体" w:eastAsia="宋体" w:cs="宋体"/>
      <w:sz w:val="32"/>
      <w:szCs w:val="24"/>
    </w:rPr>
  </w:style>
  <w:style w:type="paragraph" w:styleId="1301" w:customStyle="1">
    <w:name w:val="Normal_12_1"/>
    <w:uiPriority w:val="0"/>
    <w:qFormat/>
    <w:rPr>
      <w:rFonts w:hint="default" w:ascii="宋体" w:hAnsi="宋体" w:eastAsia="宋体" w:cs="宋体"/>
      <w:sz w:val="32"/>
      <w:szCs w:val="24"/>
    </w:rPr>
  </w:style>
  <w:style w:type="paragraph" w:styleId="1302" w:customStyle="1">
    <w:name w:val="Normal_13_1"/>
    <w:uiPriority w:val="0"/>
    <w:qFormat/>
    <w:pPr>
      <w:jc w:val="both"/>
      <w:widowControl w:val="off"/>
    </w:pPr>
    <w:rPr>
      <w:rFonts w:hint="default" w:ascii="Calibri" w:hAnsi="Calibri" w:eastAsia="宋体" w:cs="Times New Roman"/>
      <w:sz w:val="21"/>
      <w:szCs w:val="22"/>
    </w:rPr>
  </w:style>
  <w:style w:type="paragraph" w:styleId="1303" w:customStyle="1">
    <w:name w:val="Normal_14_1"/>
    <w:uiPriority w:val="0"/>
    <w:qFormat/>
    <w:rPr>
      <w:rFonts w:hint="default" w:ascii="宋体" w:hAnsi="宋体" w:eastAsia="宋体" w:cs="宋体"/>
      <w:sz w:val="32"/>
      <w:szCs w:val="24"/>
    </w:rPr>
  </w:style>
  <w:style w:type="paragraph" w:styleId="1304" w:customStyle="1">
    <w:name w:val="Normal_15_1"/>
    <w:uiPriority w:val="0"/>
    <w:qFormat/>
    <w:pPr>
      <w:jc w:val="both"/>
      <w:widowControl w:val="off"/>
    </w:pPr>
    <w:rPr>
      <w:rFonts w:hint="default" w:ascii="Calibri" w:hAnsi="Calibri" w:eastAsia="宋体" w:cs="Times New Roman"/>
      <w:sz w:val="21"/>
      <w:szCs w:val="22"/>
    </w:rPr>
  </w:style>
  <w:style w:type="paragraph" w:styleId="1305" w:customStyle="1">
    <w:name w:val="Normal_16_1"/>
    <w:uiPriority w:val="0"/>
    <w:qFormat/>
    <w:rPr>
      <w:rFonts w:hint="default" w:ascii="宋体" w:hAnsi="宋体" w:eastAsia="宋体" w:cs="宋体"/>
      <w:sz w:val="32"/>
      <w:szCs w:val="24"/>
    </w:rPr>
  </w:style>
  <w:style w:type="paragraph" w:styleId="1306" w:customStyle="1">
    <w:name w:val="Normal_17_1"/>
    <w:uiPriority w:val="0"/>
    <w:qFormat/>
    <w:pPr>
      <w:jc w:val="both"/>
      <w:widowControl w:val="off"/>
    </w:pPr>
    <w:rPr>
      <w:rFonts w:hint="default" w:ascii="Calibri" w:hAnsi="Calibri" w:eastAsia="宋体" w:cs="Times New Roman"/>
      <w:sz w:val="21"/>
      <w:szCs w:val="22"/>
    </w:rPr>
  </w:style>
  <w:style w:type="paragraph" w:styleId="1307" w:customStyle="1">
    <w:name w:val="正文_9_0_1"/>
    <w:uiPriority w:val="0"/>
    <w:qFormat/>
    <w:pPr>
      <w:jc w:val="both"/>
      <w:widowControl w:val="off"/>
    </w:pPr>
    <w:rPr>
      <w:rFonts w:hint="default" w:ascii="Calibri" w:hAnsi="Calibri" w:eastAsia="宋体" w:cs="Times New Roman"/>
      <w:sz w:val="21"/>
      <w:szCs w:val="22"/>
    </w:rPr>
  </w:style>
  <w:style w:type="paragraph" w:styleId="1308" w:customStyle="1">
    <w:name w:val="正文_8_1_1"/>
    <w:uiPriority w:val="0"/>
    <w:qFormat/>
    <w:pPr>
      <w:jc w:val="both"/>
      <w:widowControl w:val="off"/>
    </w:pPr>
    <w:rPr>
      <w:rFonts w:hint="default" w:ascii="Calibri" w:hAnsi="Calibri" w:eastAsia="宋体" w:cs="Times New Roman"/>
      <w:sz w:val="21"/>
      <w:szCs w:val="22"/>
    </w:rPr>
  </w:style>
  <w:style w:type="paragraph" w:styleId="1309" w:customStyle="1">
    <w:name w:val="正文_1_0_0_0_0_0"/>
    <w:uiPriority w:val="0"/>
    <w:qFormat/>
    <w:pPr>
      <w:jc w:val="both"/>
      <w:widowControl w:val="off"/>
    </w:pPr>
    <w:rPr>
      <w:rFonts w:hint="default" w:ascii="Times New Roman" w:hAnsi="Times New Roman" w:eastAsia="宋体" w:cs="Times New Roman"/>
      <w:sz w:val="21"/>
    </w:rPr>
  </w:style>
  <w:style w:type="paragraph" w:styleId="1310" w:customStyle="1">
    <w:name w:val="列出段落_2"/>
    <w:basedOn w:val="1308"/>
    <w:uiPriority w:val="34"/>
    <w:qFormat/>
    <w:pPr>
      <w:ind w:firstLine="420"/>
    </w:pPr>
    <w:rPr>
      <w:rFonts w:ascii="Calibri" w:hAnsi="Calibri" w:eastAsia="宋体"/>
    </w:rPr>
  </w:style>
  <w:style w:type="paragraph" w:styleId="1311" w:customStyle="1">
    <w:name w:val="Normal_18_1"/>
    <w:uiPriority w:val="0"/>
    <w:qFormat/>
    <w:rPr>
      <w:rFonts w:hint="default" w:ascii="宋体" w:hAnsi="宋体" w:eastAsia="宋体" w:cs="宋体"/>
      <w:sz w:val="32"/>
      <w:szCs w:val="24"/>
    </w:rPr>
  </w:style>
  <w:style w:type="paragraph" w:styleId="1312" w:customStyle="1">
    <w:name w:val="正文_4_1"/>
    <w:uiPriority w:val="0"/>
    <w:qFormat/>
    <w:pPr>
      <w:jc w:val="both"/>
      <w:widowControl w:val="off"/>
    </w:pPr>
    <w:rPr>
      <w:rFonts w:hint="default" w:ascii="Calibri" w:hAnsi="Calibri" w:eastAsia="宋体" w:cs="Times New Roman"/>
      <w:sz w:val="21"/>
      <w:szCs w:val="22"/>
      <w:lang w:val="en-US" w:eastAsia="zh-CN" w:bidi="ar-SA"/>
    </w:rPr>
  </w:style>
  <w:style w:type="paragraph" w:styleId="1313" w:customStyle="1">
    <w:name w:val="Normal_19_1"/>
    <w:uiPriority w:val="0"/>
    <w:qFormat/>
    <w:rPr>
      <w:rFonts w:hint="default" w:ascii="宋体" w:hAnsi="宋体" w:eastAsia="宋体" w:cs="宋体"/>
      <w:sz w:val="32"/>
      <w:szCs w:val="24"/>
    </w:rPr>
  </w:style>
  <w:style w:type="paragraph" w:styleId="1314" w:customStyle="1">
    <w:name w:val="正文_5_1"/>
    <w:uiPriority w:val="0"/>
    <w:qFormat/>
    <w:pPr>
      <w:jc w:val="both"/>
      <w:widowControl w:val="off"/>
    </w:pPr>
    <w:rPr>
      <w:rFonts w:hint="default" w:ascii="Calibri" w:hAnsi="Calibri" w:eastAsia="宋体" w:cs="Times New Roman"/>
      <w:sz w:val="21"/>
      <w:szCs w:val="22"/>
      <w:lang w:val="en-US" w:eastAsia="zh-CN" w:bidi="ar-SA"/>
    </w:rPr>
  </w:style>
  <w:style w:type="paragraph" w:styleId="1315" w:customStyle="1">
    <w:name w:val="正文_12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6" w:customStyle="1">
    <w:name w:val="Normal_20_1"/>
    <w:uiPriority w:val="0"/>
    <w:qFormat/>
    <w:rPr>
      <w:rFonts w:hint="default" w:ascii="宋体" w:hAnsi="宋体" w:eastAsia="宋体" w:cs="宋体"/>
      <w:sz w:val="32"/>
      <w:szCs w:val="24"/>
    </w:rPr>
  </w:style>
  <w:style w:type="paragraph" w:styleId="1317" w:customStyle="1">
    <w:name w:val="正文_6_1"/>
    <w:uiPriority w:val="0"/>
    <w:qFormat/>
    <w:pPr>
      <w:jc w:val="both"/>
      <w:widowControl w:val="off"/>
    </w:pPr>
    <w:rPr>
      <w:rFonts w:hint="default" w:ascii="Calibri" w:hAnsi="Calibri" w:eastAsia="宋体" w:cs="Times New Roman"/>
      <w:sz w:val="21"/>
      <w:szCs w:val="22"/>
      <w:lang w:val="en-US" w:eastAsia="zh-CN" w:bidi="ar-SA"/>
    </w:rPr>
  </w:style>
  <w:style w:type="paragraph" w:styleId="1318" w:customStyle="1">
    <w:name w:val="正文_12_0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9" w:customStyle="1">
    <w:name w:val="Normal_21"/>
    <w:uiPriority w:val="0"/>
    <w:qFormat/>
    <w:rPr>
      <w:rFonts w:hint="default" w:ascii="宋体" w:hAnsi="宋体" w:eastAsia="宋体" w:cs="宋体"/>
      <w:sz w:val="32"/>
      <w:szCs w:val="24"/>
    </w:rPr>
  </w:style>
  <w:style w:type="paragraph" w:styleId="1320" w:customStyle="1">
    <w:name w:val="正文_7_2"/>
    <w:uiPriority w:val="0"/>
    <w:qFormat/>
    <w:pPr>
      <w:jc w:val="both"/>
      <w:widowControl w:val="off"/>
    </w:pPr>
    <w:rPr>
      <w:rFonts w:hint="default" w:ascii="Calibri" w:hAnsi="Calibri" w:eastAsia="宋体" w:cs="Times New Roman"/>
      <w:sz w:val="21"/>
      <w:szCs w:val="22"/>
      <w:lang w:val="en-US" w:eastAsia="zh-CN" w:bidi="ar-SA"/>
    </w:rPr>
  </w:style>
  <w:style w:type="paragraph" w:styleId="1321" w:customStyle="1">
    <w:name w:val="Normal_22"/>
    <w:uiPriority w:val="0"/>
    <w:qFormat/>
    <w:rPr>
      <w:rFonts w:hint="default" w:ascii="宋体" w:hAnsi="宋体" w:eastAsia="宋体" w:cs="宋体"/>
      <w:sz w:val="32"/>
      <w:szCs w:val="24"/>
    </w:rPr>
  </w:style>
  <w:style w:type="paragraph" w:styleId="1322" w:customStyle="1">
    <w:name w:val="正文_8_2"/>
    <w:uiPriority w:val="0"/>
    <w:qFormat/>
    <w:pPr>
      <w:jc w:val="both"/>
      <w:widowControl w:val="off"/>
    </w:pPr>
    <w:rPr>
      <w:rFonts w:hint="default" w:ascii="Calibri" w:hAnsi="Calibri" w:eastAsia="宋体" w:cs="Times New Roman"/>
      <w:sz w:val="21"/>
      <w:szCs w:val="22"/>
      <w:lang w:val="en-US" w:eastAsia="zh-CN" w:bidi="ar-SA"/>
    </w:rPr>
  </w:style>
  <w:style w:type="paragraph" w:styleId="1323" w:customStyle="1">
    <w:name w:val="Normal_23"/>
    <w:uiPriority w:val="0"/>
    <w:qFormat/>
    <w:rPr>
      <w:rFonts w:hint="default" w:ascii="宋体" w:hAnsi="宋体" w:eastAsia="宋体" w:cs="宋体"/>
      <w:sz w:val="32"/>
      <w:szCs w:val="24"/>
    </w:rPr>
  </w:style>
  <w:style w:type="paragraph" w:styleId="1324" w:customStyle="1">
    <w:name w:val="正文_9_3"/>
    <w:uiPriority w:val="0"/>
    <w:qFormat/>
    <w:pPr>
      <w:jc w:val="both"/>
      <w:widowControl w:val="off"/>
    </w:pPr>
    <w:rPr>
      <w:rFonts w:hint="default" w:ascii="Calibri" w:hAnsi="Calibri" w:eastAsia="宋体" w:cs="Times New Roman"/>
      <w:sz w:val="21"/>
      <w:szCs w:val="22"/>
      <w:lang w:val="en-US" w:eastAsia="zh-CN" w:bidi="ar-SA"/>
    </w:rPr>
  </w:style>
  <w:style w:type="paragraph" w:styleId="1325" w:customStyle="1">
    <w:name w:val="Normal_24"/>
    <w:uiPriority w:val="0"/>
    <w:qFormat/>
    <w:rPr>
      <w:rFonts w:hint="default" w:ascii="宋体" w:hAnsi="宋体" w:eastAsia="宋体" w:cs="宋体"/>
      <w:sz w:val="32"/>
      <w:szCs w:val="24"/>
    </w:rPr>
  </w:style>
  <w:style w:type="paragraph" w:styleId="1326" w:customStyle="1">
    <w:name w:val="正文_10_3"/>
    <w:uiPriority w:val="0"/>
    <w:qFormat/>
    <w:pPr>
      <w:jc w:val="both"/>
      <w:widowControl w:val="off"/>
    </w:pPr>
    <w:rPr>
      <w:rFonts w:hint="default" w:ascii="Calibri" w:hAnsi="Calibri" w:eastAsia="宋体" w:cs="Times New Roman"/>
      <w:sz w:val="21"/>
      <w:szCs w:val="22"/>
      <w:lang w:val="en-US" w:eastAsia="zh-CN" w:bidi="ar-SA"/>
    </w:rPr>
  </w:style>
  <w:style w:type="paragraph" w:styleId="1327" w:customStyle="1">
    <w:name w:val="标题 21"/>
    <w:basedOn w:val="658"/>
    <w:next w:val="658"/>
    <w:uiPriority w:val="0"/>
    <w:qFormat/>
    <w:pPr>
      <w:keepLines/>
      <w:keepNext/>
      <w:spacing w:before="260" w:after="260" w:line="413" w:lineRule="auto"/>
      <w:outlineLvl w:val="1"/>
    </w:pPr>
    <w:rPr>
      <w:rFonts w:ascii="Arial" w:hAnsi="Arial" w:eastAsia="黑体"/>
      <w:b/>
      <w:sz w:val="32"/>
      <w:szCs w:val="20"/>
    </w:rPr>
  </w:style>
  <w:style w:type="paragraph" w:styleId="1328" w:customStyle="1">
    <w:name w:val="正文空2字"/>
    <w:basedOn w:val="1329"/>
    <w:uiPriority w:val="99"/>
    <w:qFormat/>
    <w:pPr>
      <w:ind w:firstLine="640"/>
      <w:spacing w:line="560" w:lineRule="exact"/>
      <w:widowControl w:val="off"/>
    </w:pPr>
    <w:rPr>
      <w:rFonts w:ascii="仿宋_GB2312" w:hAnsi="仿宋_GB2312" w:cs="仿宋_GB2312"/>
      <w:lang w:val="zh-TW"/>
    </w:rPr>
  </w:style>
  <w:style w:type="paragraph" w:styleId="1329" w:customStyle="1">
    <w:name w:val="左对齐正文"/>
    <w:uiPriority w:val="99"/>
    <w:qFormat/>
    <w:rPr>
      <w:rFonts w:hint="default" w:ascii="Calibri" w:hAnsi="Calibri" w:eastAsia="仿宋_GB2312" w:cs="Calibri"/>
      <w:sz w:val="32"/>
      <w:szCs w:val="32"/>
      <w:lang w:val="en-US" w:eastAsia="zh-CN" w:bidi="ar-SA"/>
    </w:rPr>
  </w:style>
  <w:style w:type="paragraph" w:styleId="1330" w:customStyle="1">
    <w:name w:val="首行缩进"/>
    <w:basedOn w:val="658"/>
    <w:uiPriority w:val="0"/>
    <w:qFormat/>
    <w:pPr>
      <w:ind w:firstLine="480"/>
    </w:pPr>
    <w:rPr>
      <w:rFonts w:ascii="Times New Roman" w:hAnsi="Times New Roman" w:cs="Times New Roman"/>
      <w:lang w:val="zh-CN"/>
    </w:rPr>
  </w:style>
  <w:style w:type="character" w:styleId="1331" w:customStyle="1">
    <w:name w:val="layui-layer-tabnow"/>
    <w:basedOn w:val="847"/>
    <w:link w:val="658"/>
    <w:uiPriority w:val="0"/>
    <w:qFormat/>
    <w:rPr>
      <w:shd w:val="clear" w:color="auto" w:fill="ffffff"/>
    </w:rPr>
  </w:style>
  <w:style w:type="character" w:styleId="1332" w:customStyle="1">
    <w:name w:val="first-child"/>
    <w:basedOn w:val="847"/>
    <w:link w:val="658"/>
    <w:uiPriority w:val="0"/>
    <w:qFormat/>
  </w:style>
  <w:style w:type="character" w:styleId="1333" w:customStyle="1">
    <w:name w:val="hover5"/>
    <w:basedOn w:val="847"/>
    <w:link w:val="658"/>
    <w:uiPriority w:val="0"/>
    <w:qFormat/>
    <w:rPr>
      <w:shd w:val="clear" w:color="auto" w:fill="eeeeee"/>
    </w:rPr>
  </w:style>
  <w:style w:type="character" w:styleId="1334" w:customStyle="1">
    <w:name w:val="current2"/>
    <w:basedOn w:val="847"/>
    <w:link w:val="658"/>
    <w:uiPriority w:val="0"/>
    <w:qFormat/>
    <w:rPr>
      <w:b/>
      <w:bCs/>
      <w:color w:val="ffffff"/>
      <w:shd w:val="clear" w:color="auto" w:fill="0075cc"/>
    </w:rPr>
  </w:style>
  <w:style w:type="character" w:styleId="1335" w:customStyle="1">
    <w:name w:val="current3"/>
    <w:basedOn w:val="847"/>
    <w:link w:val="658"/>
    <w:uiPriority w:val="0"/>
    <w:qFormat/>
    <w:rPr>
      <w:b/>
      <w:bCs/>
      <w:color w:val="ffffff"/>
      <w:shd w:val="clear" w:color="auto" w:fill="0075cc"/>
    </w:rPr>
  </w:style>
  <w:style w:type="character" w:styleId="1336" w:customStyle="1">
    <w:name w:val="disabled"/>
    <w:basedOn w:val="847"/>
    <w:link w:val="658"/>
    <w:uiPriority w:val="0"/>
    <w:qFormat/>
    <w:rPr>
      <w:color w:val="dddddd"/>
    </w:rPr>
  </w:style>
  <w:style w:type="character" w:styleId="1337" w:customStyle="1">
    <w:name w:val="disabled1"/>
    <w:basedOn w:val="847"/>
    <w:link w:val="658"/>
    <w:uiPriority w:val="0"/>
    <w:qFormat/>
    <w:rPr>
      <w:color w:val="dddddd"/>
    </w:rPr>
  </w:style>
  <w:style w:type="character" w:styleId="1338" w:customStyle="1">
    <w:name w:val="current"/>
    <w:basedOn w:val="847"/>
    <w:link w:val="658"/>
    <w:uiPriority w:val="0"/>
    <w:qFormat/>
    <w:rPr>
      <w:b/>
      <w:bCs/>
      <w:color w:val="ffffff"/>
      <w:shd w:val="clear" w:color="auto" w:fill="0075cc"/>
    </w:rPr>
  </w:style>
  <w:style w:type="character" w:styleId="1339" w:customStyle="1">
    <w:name w:val="current1"/>
    <w:basedOn w:val="847"/>
    <w:link w:val="658"/>
    <w:uiPriority w:val="0"/>
    <w:qFormat/>
    <w:rPr>
      <w:b/>
      <w:bCs/>
      <w:color w:val="ffffff"/>
      <w:shd w:val="clear" w:color="auto" w:fill="0075cc"/>
    </w:rPr>
  </w:style>
  <w:style w:type="character" w:styleId="1340" w:customStyle="1">
    <w:name w:val="hover2"/>
    <w:basedOn w:val="847"/>
    <w:link w:val="658"/>
    <w:uiPriority w:val="0"/>
    <w:qFormat/>
    <w:rPr>
      <w:shd w:val="clear" w:color="auto" w:fill="eeeeee"/>
    </w:rPr>
  </w:style>
  <w:style w:type="paragraph" w:styleId="1341" w:customStyle="1">
    <w:name w:val="正文_16_0_0"/>
    <w:next w:val="1342"/>
    <w:uiPriority w:val="0"/>
    <w:qFormat/>
    <w:pPr>
      <w:jc w:val="both"/>
      <w:widowControl w:val="off"/>
    </w:pPr>
    <w:rPr>
      <w:rFonts w:hint="default" w:ascii="Calibri" w:hAnsi="Calibri" w:eastAsia="宋体" w:cs="Times New Roman"/>
      <w:sz w:val="21"/>
      <w:szCs w:val="22"/>
      <w:lang w:val="en-US" w:eastAsia="zh-CN" w:bidi="ar-SA"/>
    </w:rPr>
  </w:style>
  <w:style w:type="paragraph" w:styleId="1342" w:customStyle="1">
    <w:name w:val="正文1_0"/>
    <w:uiPriority w:val="0"/>
    <w:qFormat/>
    <w:pPr>
      <w:jc w:val="both"/>
      <w:widowControl w:val="off"/>
    </w:pPr>
    <w:rPr>
      <w:rFonts w:hint="default" w:ascii="Times New Roman" w:hAnsi="Times New Roman" w:eastAsia="宋体" w:cs="Times New Roman"/>
      <w:szCs w:val="24"/>
      <w:lang w:val="en-US" w:eastAsia="zh-CN" w:bidi="ar-SA"/>
    </w:rPr>
  </w:style>
  <w:style w:type="paragraph" w:styleId="1343" w:customStyle="1">
    <w:name w:val="纯文本11"/>
    <w:basedOn w:val="658"/>
    <w:uiPriority w:val="0"/>
    <w:qFormat/>
    <w:rPr>
      <w:rFonts w:ascii="宋体"/>
      <w:szCs w:val="21"/>
    </w:rPr>
  </w:style>
  <w:style w:type="character" w:styleId="1344" w:customStyle="1">
    <w:name w:val="hover3"/>
    <w:basedOn w:val="847"/>
    <w:link w:val="658"/>
    <w:uiPriority w:val="0"/>
    <w:qFormat/>
    <w:rPr>
      <w:shd w:val="clear" w:color="auto" w:fill="eeeeee"/>
    </w:rPr>
  </w:style>
  <w:style w:type="paragraph" w:styleId="1345" w:customStyle="1">
    <w:name w:val="Normal_21_0"/>
    <w:uiPriority w:val="0"/>
    <w:qFormat/>
    <w:pPr>
      <w:jc w:val="both"/>
      <w:widowControl w:val="off"/>
    </w:pPr>
    <w:rPr>
      <w:rFonts w:hint="default" w:ascii="Calibri" w:hAnsi="Calibri" w:eastAsia="宋体" w:cs="Times New Roman"/>
      <w:sz w:val="21"/>
      <w:szCs w:val="22"/>
      <w:lang w:val="en-US" w:eastAsia="zh-CN" w:bidi="ar-SA"/>
    </w:rPr>
  </w:style>
  <w:style w:type="numbering" w:styleId="134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348e8692-25b7-4a1b-b87c-473575687554</errorID>
      <errorWord>：）</errorWord>
      <group>L1_Punc</group>
      <groupName>标点问题</groupName>
      <ability>L2_Punc</ability>
      <abilityName>标点符号检查</abilityName>
      <candidateList>
        <item>）</item>
      </candidateList>
      <explain/>
      <paraID>19D41549</paraID>
      <start>23</start>
      <end>25</end>
      <status>unmodified</status>
      <modifiedWord/>
      <trackRevisions>false</trackRevisions>
    </reviewItem>
    <reviewItem>
      <errorID>96d25424-1a12-49ae-93b8-a5d782909575</errorID>
      <errorWord>/）</errorWord>
      <group>L1_Punc</group>
      <groupName>标点问题</groupName>
      <ability>L2_Punc</ability>
      <abilityName>标点符号检查</abilityName>
      <candidateList>
        <item>）</item>
      </candidateList>
      <explain/>
      <paraID>19D41549</paraID>
      <start>81</start>
      <end>83</end>
      <status>unmodified</status>
      <modifiedWord/>
      <trackRevisions>false</trackRevisions>
    </reviewItem>
    <reviewItem>
      <errorID>3a08b546-1ebf-433e-a69d-0e9875170a33</errorID>
      <errorWord>从</errorWord>
      <group>L1_AI</group>
      <groupName>深度校对</groupName>
      <ability>L2_AI_Punc</ability>
      <abilityName>标点纠错</abilityName>
      <candidateList>
        <item>，从</item>
      </candidateList>
      <explain/>
      <paraID>19D41549</paraID>
      <start>121</start>
      <end>122</end>
      <status>unmodified</status>
      <modifiedWord/>
      <trackRevisions>false</trackRevisions>
    </reviewItem>
    <reviewItem>
      <errorID>27395fbd-1b1b-432d-8ad4-687ce9ce7866</errorID>
      <errorWord>“.</errorWord>
      <group>L1_Punc</group>
      <groupName>标点问题</groupName>
      <ability>L2_Punc</ability>
      <abilityName>标点符号检查</abilityName>
      <candidateList>
        <item>“</item>
      </candidateList>
      <explain/>
      <paraID>19D41549</paraID>
      <start>156</start>
      <end>158</end>
      <status>unmodified</status>
      <modifiedWord/>
      <trackRevisions>false</trackRevisions>
    </reviewItem>
    <reviewItem>
      <errorID>79bedfc5-027d-4b13-8432-dd8b19569805</errorID>
      <errorWord>）。获取采购文件</errorWord>
      <group>L1_AI</group>
      <groupName>深度校对</groupName>
      <ability>L2_AI_Grammar</ability>
      <abilityName>语法纠错</abilityName>
      <candidateList>
        <item>）</item>
      </candidateList>
      <explain/>
      <paraID>19D41549</paraID>
      <start>163</start>
      <end>171</end>
      <status>unmodified</status>
      <modifiedWord/>
      <trackRevisions>false</trackRevisions>
    </reviewItem>
    <reviewItem>
      <errorID>563dbf4f-2fd0-463b-a2a6-f39799546986</errorID>
      <errorWord>2025年月日</errorWord>
      <group>L1_AI</group>
      <groupName>深度校对</groupName>
      <ability>L2_AI_Grammar</ability>
      <abilityName>语法纠错</abilityName>
      <candidateList>
        <item>[具体日期]</item>
      </candidateList>
      <explain/>
      <paraID>19D41549</paraID>
      <start>174</start>
      <end>181</end>
      <status>unmodified</status>
      <modifiedWord/>
      <trackRevisions>false</trackRevisions>
    </reviewItem>
    <reviewItem>
      <errorID>0ab76762-d811-4331-9ed1-dba8bdcfd707</errorID>
      <errorWord>，</errorWord>
      <group>L1_AI</group>
      <groupName>深度校对</groupName>
      <ability>L2_AI_Punc</ability>
      <abilityName>标点纠错</abilityName>
      <candidateList>
        <item/>
      </candidateList>
      <explain/>
      <paraID>47389C2D</paraID>
      <start>36</start>
      <end>37</end>
      <status>unmodified</status>
      <modifiedWord/>
      <trackRevisions>false</trackRevisions>
    </reviewItem>
    <reviewItem>
      <errorID>4ddbc4cf-aa29-4688-8f05-80308d55acc4</errorID>
      <errorWord>在</errorWord>
      <group>L1_AI</group>
      <groupName>深度校对</groupName>
      <ability>L2_AI_Grammar</ability>
      <abilityName>语法纠错</abilityName>
      <candidateList>
        <item>则在</item>
      </candidateList>
      <explain/>
      <paraID>47389C2D</paraID>
      <start>88</start>
      <end>89</end>
      <status>unmodified</status>
      <modifiedWord/>
      <trackRevisions>false</trackRevisions>
    </reviewItem>
    <reviewItem>
      <errorID>9204380d-a04d-4a92-a631-8675a093270e</errorID>
      <errorWord>及其</errorWord>
      <group>L1_AI</group>
      <groupName>深度校对</groupName>
      <ability>L2_AI_Punc</ability>
      <abilityName>标点纠错</abilityName>
      <candidateList>
        <item>，及其</item>
      </candidateList>
      <explain/>
      <paraID>53742A86</paraID>
      <start>153</start>
      <end>155</end>
      <status>unmodified</status>
      <modifiedWord/>
      <trackRevisions>false</trackRevisions>
    </reviewItem>
    <reviewItem>
      <errorID>eb59f5f3-f33e-4531-a080-621de7b2933e</errorID>
      <errorWord>的供应商</errorWord>
      <group>L1_AI</group>
      <groupName>深度校对</groupName>
      <ability>L2_AI_Grammar</ability>
      <abilityName>语法纠错</abilityName>
      <candidateList>
        <item>的</item>
      </candidateList>
      <explain>置于形容词、名词后，用于修饰事物的形态。</explain>
      <paraID>53742A86</paraID>
      <start>182</start>
      <end>186</end>
      <status>unmodified</status>
      <modifiedWord/>
      <trackRevisions>false</trackRevisions>
    </reviewItem>
    <reviewItem>
      <errorID>9ee50667-96ba-4fce-8f6d-08fac6e85089</errorID>
      <errorWord>。</errorWord>
      <group>L1_AI</group>
      <groupName>深度校对</groupName>
      <ability>L2_AI_Punc</ability>
      <abilityName>标点纠错</abilityName>
      <candidateList>
        <item/>
      </candidateList>
      <explain/>
      <paraID>53742A86</paraID>
      <start>215</start>
      <end>216</end>
      <status>unmodified</status>
      <modifiedWord/>
      <trackRevisions>false</trackRevisions>
    </reviewItem>
    <reviewItem>
      <errorID>856a3e1e-d93f-4c63-9d1b-2e7254feeb9d</errorID>
      <errorWord>/）</errorWord>
      <group>L1_Punc</group>
      <groupName>标点问题</groupName>
      <ability>L2_Punc</ability>
      <abilityName>标点符号检查</abilityName>
      <candidateList>
        <item>）</item>
      </candidateList>
      <explain/>
      <paraID>5AACC07B</paraID>
      <start>56</start>
      <end>58</end>
      <status>unmodified</status>
      <modifiedWord/>
      <trackRevisions>false</trackRevisions>
    </reviewItem>
    <reviewItem>
      <errorID>63106335-9734-4a15-832e-381e6400ace2</errorID>
      <errorWord>“.</errorWord>
      <group>L1_Punc</group>
      <groupName>标点问题</groupName>
      <ability>L2_Punc</ability>
      <abilityName>标点符号检查</abilityName>
      <candidateList>
        <item>“</item>
      </candidateList>
      <explain/>
      <paraID>5AACC07B</paraID>
      <start>131</start>
      <end>133</end>
      <status>unmodified</status>
      <modifiedWord/>
      <trackRevisions>false</trackRevisions>
    </reviewItem>
    <reviewItem>
      <errorID>b39f8bcb-da88-4676-b1f3-92b2b6671219</errorID>
      <errorWord>/）</errorWord>
      <group>L1_Punc</group>
      <groupName>标点问题</groupName>
      <ability>L2_Punc</ability>
      <abilityName>标点符号检查</abilityName>
      <candidateList>
        <item>）</item>
      </candidateList>
      <explain/>
      <paraID>11CB67DC</paraID>
      <start>56</start>
      <end>58</end>
      <status>unmodified</status>
      <modifiedWord/>
      <trackRevisions>false</trackRevisions>
    </reviewItem>
    <reviewItem>
      <errorID>a4473748-196c-44b4-ae86-d897ce7cc256</errorID>
      <errorWord>“.</errorWord>
      <group>L1_Punc</group>
      <groupName>标点问题</groupName>
      <ability>L2_Punc</ability>
      <abilityName>标点符号检查</abilityName>
      <candidateList>
        <item>“</item>
      </candidateList>
      <explain/>
      <paraID>11CB67DC</paraID>
      <start>131</start>
      <end>133</end>
      <status>unmodified</status>
      <modifiedWord/>
      <trackRevisions>false</trackRevisions>
    </reviewItem>
    <reviewItem>
      <errorID>253492fd-b6e7-43b1-aebe-ef9339fb5b4b</errorID>
      <errorWord>年月日</errorWord>
      <group>L1_AI</group>
      <groupName>深度校对</groupName>
      <ability>L2_AI_Grammar</ability>
      <abilityName>语法纠错</abilityName>
      <candidateList>
        <item>年XX月XX日</item>
      </candidateList>
      <explain/>
      <paraID>7764967F</paraID>
      <start>9</start>
      <end>12</end>
      <status>unmodified</status>
      <modifiedWord/>
      <trackRevisions>false</trackRevisions>
    </reviewItem>
    <reviewItem>
      <errorID>39f96f48-ab2f-459d-8a45-f98b3b40a30a</errorID>
      <errorWord>年月日</errorWord>
      <group>L1_AI</group>
      <groupName>深度校对</groupName>
      <ability>L2_AI_Grammar</ability>
      <abilityName>语法纠错</abilityName>
      <candidateList>
        <item>年XX月XX日</item>
      </candidateList>
      <explain/>
      <paraID>59A4970D</paraID>
      <start>7</start>
      <end>10</end>
      <status>unmodified</status>
      <modifiedWord/>
      <trackRevisions>false</trackRevisions>
    </reviewItem>
    <reviewItem>
      <errorID>b8f29d83-705a-4095-bb43-5084bb06e897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3E2FFE7A</paraID>
      <start>0</start>
      <end>2</end>
      <status>unmodified</status>
      <modifiedWord/>
      <trackRevisions>false</trackRevisions>
    </reviewItem>
    <reviewItem>
      <errorID>939e43aa-4640-41cc-9d35-86f7b6656d8b</errorID>
      <errorWord>(</errorWord>
      <group>L1_Format</group>
      <groupName>格式问题</groupName>
      <ability>L2_HalfPunc</ability>
      <abilityName>全半角检查</abilityName>
      <candidateList>
        <item>（</item>
      </candidateList>
      <explain>文本全半角错误。</explain>
      <paraID>3F0BA0DA</paraID>
      <start>18</start>
      <end>19</end>
      <status>unmodified</status>
      <modifiedWord/>
      <trackRevisions>false</trackRevisions>
    </reviewItem>
    <reviewItem>
      <errorID>4137aae0-dc17-46e5-b20c-8e8a4a4d43d7</errorID>
      <errorWord>)</errorWord>
      <group>L1_Format</group>
      <groupName>格式问题</groupName>
      <ability>L2_HalfPunc</ability>
      <abilityName>全半角检查</abilityName>
      <candidateList>
        <item>）</item>
      </candidateList>
      <explain>文本全半角错误。</explain>
      <paraID>3F0BA0DA</paraID>
      <start>25</start>
      <end>26</end>
      <status>unmodified</status>
      <modifiedWord/>
      <trackRevisions>false</trackRevisions>
    </reviewItem>
    <reviewItem>
      <errorID>1414389b-7055-4898-b179-ec2781faacdb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7937108C</paraID>
      <start>0</start>
      <end>2</end>
      <status>unmodified</status>
      <modifiedWord/>
      <trackRevisions>false</trackRevisions>
    </reviewItem>
    <reviewItem>
      <errorID>e7ee3274-2082-4875-9893-2af4cb4547e5</errorID>
      <errorWord> </errorWord>
      <group>L1_AI</group>
      <groupName>深度校对</groupName>
      <ability>L2_AI_Punc</ability>
      <abilityName>标点纠错</abilityName>
      <candidateList>
        <item/>
      </candidateList>
      <explain>此处空格冗余，建议删除。</explain>
      <paraID>77E13B75</paraID>
      <start>3</start>
      <end>4</end>
      <status>unmodified</status>
      <modifiedWord/>
      <trackRevisions>false</trackRevisions>
    </reviewItem>
    <reviewItem>
      <errorID>91eb96d5-06c6-4c19-b457-3dcc3815859e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42F4257E</paraID>
      <start>0</start>
      <end>2</end>
      <status>unmodified</status>
      <modifiedWord/>
      <trackRevisions>false</trackRevisions>
    </reviewItem>
    <reviewItem>
      <errorID>dd082d3c-de1c-48a9-8056-02be3a66eaaa</errorID>
      <errorWord> </errorWord>
      <group>L1_AI</group>
      <groupName>深度校对</groupName>
      <ability>L2_AI_Punc</ability>
      <abilityName>标点纠错</abilityName>
      <candidateList>
        <item/>
      </candidateList>
      <explain>此处空格冗余，建议删除。</explain>
      <paraID>5FE02C55</paraID>
      <start>3</start>
      <end>4</end>
      <status>unmodified</status>
      <modifiedWord/>
      <trackRevisions>false</trackRevisions>
    </reviewItem>
    <reviewItem>
      <errorID>e9e67f68-c3f1-4cba-979c-ec06444cc55c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AC7401A</paraID>
      <start>0</start>
      <end>2</end>
      <status>unmodified</status>
      <modifiedWord/>
      <trackRevisions>false</trackRevisions>
    </reviewItem>
    <reviewItem>
      <errorID>77989622-4d41-44ae-9395-153d3c2e9fd3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587DD6F0</paraID>
      <start>0</start>
      <end>2</end>
      <status>unmodified</status>
      <modifiedWord/>
      <trackRevisions>false</trackRevisions>
    </reviewItem>
    <reviewItem>
      <errorID>b0f7bdfa-5e77-46d3-860b-88a4176d541d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5DA440D0</paraID>
      <start>0</start>
      <end>2</end>
      <status>unmodified</status>
      <modifiedWord/>
      <trackRevisions>false</trackRevisions>
    </reviewItem>
    <reviewItem>
      <errorID>4eee359c-29b2-4652-8e1f-77e24e135fdb</errorID>
      <errorWord>（1）</errorWord>
      <group>L1_AI</group>
      <groupName>深度校对</groupName>
      <ability>L2_AI_Grammar</ability>
      <abilityName>语法纠错</abilityName>
      <candidateList>
        <item>1.</item>
      </candidateList>
      <explain/>
      <paraID>72D49900</paraID>
      <start>0</start>
      <end>3</end>
      <status>unmodified</status>
      <modifiedWord/>
      <trackRevisions>false</trackRevisions>
    </reviewItem>
    <reviewItem>
      <errorID>f6f1b119-e533-4464-99d8-558d4892779c</errorID>
      <errorWord>（2）</errorWord>
      <group>L1_AI</group>
      <groupName>深度校对</groupName>
      <ability>L2_AI_Grammar</ability>
      <abilityName>语法纠错</abilityName>
      <candidateList>
        <item>2.</item>
      </candidateList>
      <explain/>
      <paraID>7EB0DB06</paraID>
      <start>0</start>
      <end>3</end>
      <status>unmodified</status>
      <modifiedWord/>
      <trackRevisions>false</trackRevisions>
    </reviewItem>
    <reviewItem>
      <errorID>fb393fa1-3d57-4c8a-9e75-864453dce4a2</errorID>
      <errorWord>（3）</errorWord>
      <group>L1_AI</group>
      <groupName>深度校对</groupName>
      <ability>L2_AI_Grammar</ability>
      <abilityName>语法纠错</abilityName>
      <candidateList>
        <item>3.</item>
      </candidateList>
      <explain/>
      <paraID>27E03F9B</paraID>
      <start>0</start>
      <end>3</end>
      <status>unmodified</status>
      <modifiedWord/>
      <trackRevisions>false</trackRevisions>
    </reviewItem>
    <reviewItem>
      <errorID>5eafcee6-c9f1-4a61-84da-bb6309d08acb</errorID>
      <errorWord>（4）</errorWord>
      <group>L1_AI</group>
      <groupName>深度校对</groupName>
      <ability>L2_AI_Grammar</ability>
      <abilityName>语法纠错</abilityName>
      <candidateList>
        <item>4.</item>
      </candidateList>
      <explain/>
      <paraID>7729F3AD</paraID>
      <start>0</start>
      <end>3</end>
      <status>unmodified</status>
      <modifiedWord/>
      <trackRevisions>false</trackRevisions>
    </reviewItem>
    <reviewItem>
      <errorID>d05fb71d-39ef-4d80-8f2d-0b0cd7ffdaa1</errorID>
      <errorWord>（5）</errorWord>
      <group>L1_AI</group>
      <groupName>深度校对</groupName>
      <ability>L2_AI_Grammar</ability>
      <abilityName>语法纠错</abilityName>
      <candidateList>
        <item>5.</item>
      </candidateList>
      <explain/>
      <paraID>2C869846</paraID>
      <start>0</start>
      <end>3</end>
      <status>unmodified</status>
      <modifiedWord/>
      <trackRevisions>false</trackRevisions>
    </reviewItem>
    <reviewItem>
      <errorID>e19d844a-c893-477e-9c0a-3734ab24d289</errorID>
      <errorWord>（6）</errorWord>
      <group>L1_AI</group>
      <groupName>深度校对</groupName>
      <ability>L2_AI_Grammar</ability>
      <abilityName>语法纠错</abilityName>
      <candidateList>
        <item>6.</item>
      </candidateList>
      <explain/>
      <paraID>7E394C4E</paraID>
      <start>0</start>
      <end>3</end>
      <status>unmodified</status>
      <modifiedWord/>
      <trackRevisions>false</trackRevisions>
    </reviewItem>
    <reviewItem>
      <errorID>4c87b00d-e0f1-4d45-b422-202e3e53404f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599E038</paraID>
      <start>0</start>
      <end>2</end>
      <status>unmodified</status>
      <modifiedWord/>
      <trackRevisions>false</trackRevisions>
    </reviewItem>
    <reviewItem>
      <errorID>896d3ede-73b1-40c2-8b69-ef101bd7549f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276D41E0</paraID>
      <start>0</start>
      <end>2</end>
      <status>unmodified</status>
      <modifiedWord/>
      <trackRevisions>false</trackRevisions>
    </reviewItem>
    <reviewItem>
      <errorID>3a5767c5-1da2-4042-89ae-5e420827af52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E596187</paraID>
      <start>0</start>
      <end>2</end>
      <status>unmodified</status>
      <modifiedWord/>
      <trackRevisions>false</trackRevisions>
    </reviewItem>
    <reviewItem>
      <errorID>de342b79-b0f6-4231-adaf-cf733f9b2ad7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112A286A</paraID>
      <start>0</start>
      <end>3</end>
      <status>unmodified</status>
      <modifiedWord/>
      <trackRevisions>false</trackRevisions>
    </reviewItem>
    <reviewItem>
      <errorID>d2edf9a6-b851-45c6-b39d-fbeffe9ca647</errorID>
      <errorWord>(</errorWord>
      <group>L1_Format</group>
      <groupName>格式问题</groupName>
      <ability>L2_HalfPunc</ability>
      <abilityName>全半角检查</abilityName>
      <candidateList>
        <item>（</item>
      </candidateList>
      <explain>文本全半角错误。</explain>
      <paraID>630FEA59</paraID>
      <start>116</start>
      <end>117</end>
      <status>unmodified</status>
      <modifiedWord/>
      <trackRevisions>false</trackRevisions>
    </reviewItem>
    <reviewItem>
      <errorID>69033b7d-5e92-4eab-b842-53af9943d5e4</errorID>
      <errorWord>)</errorWord>
      <group>L1_Format</group>
      <groupName>格式问题</groupName>
      <ability>L2_HalfPunc</ability>
      <abilityName>全半角检查</abilityName>
      <candidateList>
        <item>）</item>
      </candidateList>
      <explain>文本全半角错误。</explain>
      <paraID>630FEA59</paraID>
      <start>134</start>
      <end>135</end>
      <status>unmodified</status>
      <modifiedWord/>
      <trackRevisions>false</trackRevisions>
    </reviewItem>
    <reviewItem>
      <errorID>44b5d093-403d-4d4a-b8e0-7d24ee3d1e47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784494C5</paraID>
      <start>0</start>
      <end>3</end>
      <status>unmodified</status>
      <modifiedWord/>
      <trackRevisions>false</trackRevisions>
    </reviewItem>
    <reviewItem>
      <errorID>4d6b3d7c-a334-4946-aa8d-2af7b9bf47bf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50655D14</paraID>
      <start>0</start>
      <end>3</end>
      <status>unmodified</status>
      <modifiedWord/>
      <trackRevisions>false</trackRevisions>
    </reviewItem>
    <reviewItem>
      <errorID>5b4adde1-c736-46e8-97c7-36bc11fd2393</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5EE34579</paraID>
      <start>0</start>
      <end>3</end>
      <status>unmodified</status>
      <modifiedWord/>
      <trackRevisions>false</trackRevisions>
    </reviewItem>
    <reviewItem>
      <errorID>fef91244-f2d5-4a6b-b460-18c579d9986d</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50B82207</paraID>
      <start>0</start>
      <end>3</end>
      <status>unmodified</status>
      <modifiedWord/>
      <trackRevisions>false</trackRevisions>
    </reviewItem>
    <reviewItem>
      <errorID>f21e1d37-9154-401f-b15f-dd971358be87</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1F9893A1</paraID>
      <start>0</start>
      <end>3</end>
      <status>unmodified</status>
      <modifiedWord/>
      <trackRevisions>false</trackRevisions>
    </reviewItem>
    <reviewItem>
      <errorID>7b20582a-1ce6-43f6-bb89-ed12b177d7e7</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22780D99</paraID>
      <start>0</start>
      <end>3</end>
      <status>unmodified</status>
      <modifiedWord/>
      <trackRevisions>false</trackRevisions>
    </reviewItem>
    <reviewItem>
      <errorID>cc8ac341-611e-469e-a9d2-54507b5e5c01</errorID>
      <errorWord>响应</errorWord>
      <group>L1_Word</group>
      <groupName>字词问题</groupName>
      <ability>L2_Typo</ability>
      <abilityName>字词错误</abilityName>
      <candidateList>
        <item>相应</item>
      </candidateList>
      <explain>〈动〉互相呼应或照应；相适应：这篇文章前后不～｜环境改变了，工作方法也要～地改变。</explain>
      <paraID>610AE96D</paraID>
      <start>117</start>
      <end>119</end>
      <status>unmodified</status>
      <modifiedWord/>
      <trackRevisions>false</trackRevisions>
    </reviewItem>
    <reviewItem>
      <errorID>4fafc9f3-d9ec-4376-a9e8-144cce041cb2</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3A05DD39</paraID>
      <start>0</start>
      <end>3</end>
      <status>unmodified</status>
      <modifiedWord/>
      <trackRevisions>false</trackRevisions>
    </reviewItem>
    <reviewItem>
      <errorID>f94bdf90-3e7d-467a-9cf1-10edf2dbbc62</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5681901B</paraID>
      <start>0</start>
      <end>3</end>
      <status>unmodified</status>
      <modifiedWord/>
      <trackRevisions>false</trackRevisions>
    </reviewItem>
    <reviewItem>
      <errorID>6cb39632-1bde-4f1e-9be7-fec7d9c64aa3</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10F5B13A</paraID>
      <start>0</start>
      <end>3</end>
      <status>unmodified</status>
      <modifiedWord/>
      <trackRevisions>false</trackRevisions>
    </reviewItem>
    <reviewItem>
      <errorID>0008c02a-387d-4676-835a-d2d53d35a859</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19CB4ACD</paraID>
      <start>0</start>
      <end>3</end>
      <status>unmodified</status>
      <modifiedWord/>
      <trackRevisions>false</trackRevisions>
    </reviewItem>
    <reviewItem>
      <errorID>0f77ae7f-4c38-4bac-8046-a72bf6a41ae0</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7A01EEB8</paraID>
      <start>0</start>
      <end>3</end>
      <status>unmodified</status>
      <modifiedWord/>
      <trackRevisions>false</trackRevisions>
    </reviewItem>
    <reviewItem>
      <errorID>f6c7a628-c98f-4b44-9eec-d10e27d876f1</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5C78E0D0</paraID>
      <start>0</start>
      <end>3</end>
      <status>unmodified</status>
      <modifiedWord/>
      <trackRevisions>false</trackRevisions>
    </reviewItem>
    <reviewItem>
      <errorID>e06b1565-848a-4446-bcf3-5c54279ad952</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65AA61EA</paraID>
      <start>0</start>
      <end>3</end>
      <status>unmodified</status>
      <modifiedWord/>
      <trackRevisions>false</trackRevisions>
    </reviewItem>
    <reviewItem>
      <errorID>f53e80ec-1336-4686-a92f-322368d589ef</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F472685</paraID>
      <start>0</start>
      <end>3</end>
      <status>unmodified</status>
      <modifiedWord/>
      <trackRevisions>false</trackRevisions>
    </reviewItem>
    <reviewItem>
      <errorID>2da69aef-05bb-4dc9-a23e-a9e7ae10a941</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6C8F46B4</paraID>
      <start>0</start>
      <end>3</end>
      <status>unmodified</status>
      <modifiedWord/>
      <trackRevisions>false</trackRevisions>
    </reviewItem>
    <reviewItem>
      <errorID>76030662-c7cd-4301-9164-4bbea921a342</errorID>
      <errorWord>，</errorWord>
      <group>L1_Word</group>
      <groupName>字词问题</groupName>
      <ability>L2_Typo</ability>
      <abilityName>字词错误</abilityName>
      <candidateList>
        <item>，由</item>
      </candidateList>
      <explain/>
      <paraID>46D04D9F</paraID>
      <start>32</start>
      <end>33</end>
      <status>unmodified</status>
      <modifiedWord/>
      <trackRevisions>false</trackRevisions>
    </reviewItem>
    <reviewItem>
      <errorID>d8ffe269-2f55-4de2-aba7-4fde1fa58501</errorID>
      <errorWord>,</errorWord>
      <group>L1_Format</group>
      <groupName>格式问题</groupName>
      <ability>L2_HalfPunc</ability>
      <abilityName>全半角检查</abilityName>
      <candidateList>
        <item>，</item>
      </candidateList>
      <explain>文本全半角错误。</explain>
      <paraID>72B9A28B</paraID>
      <start>74</start>
      <end>75</end>
      <status>unmodified</status>
      <modifiedWord/>
      <trackRevisions>false</trackRevisions>
    </reviewItem>
    <reviewItem>
      <errorID>43858005-3c18-405a-916d-617a69e315f7</errorID>
      <errorWord>,</errorWord>
      <group>L1_Format</group>
      <groupName>格式问题</groupName>
      <ability>L2_HalfPunc</ability>
      <abilityName>全半角检查</abilityName>
      <candidateList>
        <item>，</item>
      </candidateList>
      <explain>文本全半角错误。</explain>
      <paraID> F752C29</paraID>
      <start>54</start>
      <end>55</end>
      <status>unmodified</status>
      <modifiedWord/>
      <trackRevisions>false</trackRevisions>
    </reviewItem>
    <reviewItem>
      <errorID>9be0e819-47d5-43d4-8bdc-b946f8962be3</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53A90B09</paraID>
      <start>0</start>
      <end>3</end>
      <status>unmodified</status>
      <modifiedWord/>
      <trackRevisions>false</trackRevisions>
    </reviewItem>
    <reviewItem>
      <errorID>d9a88338-27bc-4787-a268-df4c9dee609b</errorID>
      <errorWord>法律、法规</errorWord>
      <group>L1_Word</group>
      <groupName>字词问题</groupName>
      <ability>L2_Typo</ability>
      <abilityName>字词错误</abilityName>
      <candidateList>
        <item>法律法规</item>
      </candidateList>
      <explain/>
      <paraID>6BBF9474</paraID>
      <start>9</start>
      <end>14</end>
      <status>unmodified</status>
      <modifiedWord/>
      <trackRevisions>false</trackRevisions>
    </reviewItem>
    <reviewItem>
      <errorID>d6932cda-0b76-4d8f-908b-170a7fc4c26b</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6EFE1656</paraID>
      <start>0</start>
      <end>3</end>
      <status>unmodified</status>
      <modifiedWord/>
      <trackRevisions>false</trackRevisions>
    </reviewItem>
    <reviewItem>
      <errorID>03d969e8-68ea-410d-9a1f-b499a7866989</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2F83C9D1</paraID>
      <start>0</start>
      <end>3</end>
      <status>unmodified</status>
      <modifiedWord/>
      <trackRevisions>false</trackRevisions>
    </reviewItem>
    <reviewItem>
      <errorID>6f12584f-37ca-4682-88f1-627ea22c0db9</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682F9002</paraID>
      <start>0</start>
      <end>3</end>
      <status>unmodified</status>
      <modifiedWord/>
      <trackRevisions>false</trackRevisions>
    </reviewItem>
    <reviewItem>
      <errorID>9ed7c8df-7653-4cf7-9b95-e173c43c87dc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5EEBCC90</paraID>
      <start>0</start>
      <end>3</end>
      <status>unmodified</status>
      <modifiedWord/>
      <trackRevisions>false</trackRevisions>
    </reviewItem>
    <reviewItem>
      <errorID>37b08b84-9255-4dbd-af77-fc138614c4b6</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F9FABFF</paraID>
      <start>0</start>
      <end>3</end>
      <status>unmodified</status>
      <modifiedWord/>
      <trackRevisions>false</trackRevisions>
    </reviewItem>
    <reviewItem>
      <errorID>5e27d8fb-f9ab-4622-86ba-45d51d65b967</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7744ACCB</paraID>
      <start>0</start>
      <end>3</end>
      <status>unmodified</status>
      <modifiedWord/>
      <trackRevisions>false</trackRevisions>
    </reviewItem>
    <reviewItem>
      <errorID>3dfbbd36-cd6d-49e7-aa5b-1b00b6e20403</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C5B5B2E</paraID>
      <start>0</start>
      <end>3</end>
      <status>unmodified</status>
      <modifiedWord/>
      <trackRevisions>false</trackRevisions>
    </reviewItem>
    <reviewItem>
      <errorID>e603fc39-2245-46be-8b41-b9ee38836d2e</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612C7215</paraID>
      <start>0</start>
      <end>3</end>
      <status>unmodified</status>
      <modifiedWord/>
      <trackRevisions>false</trackRevisions>
    </reviewItem>
    <reviewItem>
      <errorID>53370d6f-153d-41b9-a434-390ecd49fe37</errorID>
      <errorWord>(</errorWord>
      <group>L1_Format</group>
      <groupName>格式问题</groupName>
      <ability>L2_HalfPunc</ability>
      <abilityName>全半角检查</abilityName>
      <candidateList>
        <item>（</item>
      </candidateList>
      <explain>文本全半角错误。</explain>
      <paraID>3EFAAEAF</paraID>
      <start>25</start>
      <end>26</end>
      <status>unmodified</status>
      <modifiedWord/>
      <trackRevisions>false</trackRevisions>
    </reviewItem>
    <reviewItem>
      <errorID>15b09b73-56e1-48f5-9e39-324f65c75d30</errorID>
      <errorWord>)</errorWord>
      <group>L1_Format</group>
      <groupName>格式问题</groupName>
      <ability>L2_HalfPunc</ability>
      <abilityName>全半角检查</abilityName>
      <candidateList>
        <item>）</item>
      </candidateList>
      <explain>文本全半角错误。</explain>
      <paraID>3EFAAEAF</paraID>
      <start>36</start>
      <end>37</end>
      <status>unmodified</status>
      <modifiedWord/>
      <trackRevisions>false</trackRevisions>
    </reviewItem>
    <reviewItem>
      <errorID>0059b98d-0a38-43ff-9a9a-f77f2d3a68e4</errorID>
      <errorWord>》</errorWord>
      <group>L1_Word</group>
      <groupName>字词问题</groupName>
      <ability>L2_Typo</ability>
      <abilityName>字词错误</abilityName>
      <candidateList>
        <item>》和</item>
      </candidateList>
      <explain/>
      <paraID>42237488</paraID>
      <start>89</start>
      <end>90</end>
      <status>unmodified</status>
      <modifiedWord/>
      <trackRevisions>false</trackRevisions>
    </reviewItem>
    <reviewItem>
      <errorID>54495818-6aed-4193-814b-11837886514f</errorID>
      <errorWord>:</errorWord>
      <group>L1_Format</group>
      <groupName>格式问题</groupName>
      <ability>L2_HalfPunc</ability>
      <abilityName>全半角检查</abilityName>
      <candidateList>
        <item>：</item>
      </candidateList>
      <explain>文本全半角错误。</explain>
      <paraID>59BB9F7D</paraID>
      <start>6</start>
      <end>7</end>
      <status>unmodified</status>
      <modifiedWord/>
      <trackRevisions>false</trackRevisions>
    </reviewItem>
    <reviewItem>
      <errorID>fd7bce23-89d3-4e5f-a561-d03783ef6a66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4C9B97A9</paraID>
      <start>0</start>
      <end>2</end>
      <status>unmodified</status>
      <modifiedWord/>
      <trackRevisions>false</trackRevisions>
    </reviewItem>
    <reviewItem>
      <errorID>01f5a47b-5ecb-49b1-8930-d2047590af89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42C6A8B9</paraID>
      <start>0</start>
      <end>2</end>
      <status>unmodified</status>
      <modifiedWord/>
      <trackRevisions>false</trackRevisions>
    </reviewItem>
    <reviewItem>
      <errorID>f1db14ea-5c77-40a6-9800-9dd56852f4f5</errorID>
      <errorWord>:</errorWord>
      <group>L1_Format</group>
      <groupName>格式问题</groupName>
      <ability>L2_HalfPunc</ability>
      <abilityName>全半角检查</abilityName>
      <candidateList>
        <item>：</item>
      </candidateList>
      <explain>文本全半角错误。</explain>
      <paraID>33AF5DC7</paraID>
      <start>6</start>
      <end>7</end>
      <status>unmodified</status>
      <modifiedWord/>
      <trackRevisions>false</trackRevisions>
    </reviewItem>
    <reviewItem>
      <errorID>01828260-28a7-49a2-b7e1-16b611003b51</errorID>
      <errorWord>涉及到</errorWord>
      <group>L1_Word</group>
      <groupName>字词问题</groupName>
      <ability>L2_Typo</ability>
      <abilityName>字词错误</abilityName>
      <candidateList>
        <item>涉及</item>
      </candidateList>
      <explain>〈动〉牵涉到；关联到：案子～好几个人｜这个问题～面很广。</explain>
      <paraID>33AF5DC7</paraID>
      <start>55</start>
      <end>58</end>
      <status>unmodified</status>
      <modifiedWord/>
      <trackRevisions>false</trackRevisions>
    </reviewItem>
    <reviewItem>
      <errorID>e07257f4-d1b0-472e-8f0c-1fdaeddf8f06</errorID>
      <errorWord>(2025)62号</errorWord>
      <group>L1_Knowledge</group>
      <groupName>知识性问题</groupName>
      <ability>L2_Knowledge</ability>
      <abilityName>其他知识</abilityName>
      <candidateList>
        <item>〔2025〕62号</item>
      </candidateList>
      <explain>发文字号格式错误。</explain>
      <paraID> 1EF04D2</paraID>
      <start>35</start>
      <end>44</end>
      <status>unmodified</status>
      <modifiedWord/>
      <trackRevisions>false</trackRevisions>
    </reviewItem>
    <reviewItem>
      <errorID>a0d9ed06-b5fb-4f67-867f-56bb7e0c0ed8</errorID>
      <errorWord>)</errorWord>
      <group>L1_Format</group>
      <groupName>格式问题</groupName>
      <ability>L2_HalfPunc</ability>
      <abilityName>全半角检查</abilityName>
      <candidateList>
        <item>）</item>
      </candidateList>
      <explain>文本全半角错误。</explain>
      <paraID> 1EF04D2</paraID>
      <start>44</start>
      <end>45</end>
      <status>unmodified</status>
      <modifiedWord/>
      <trackRevisions>false</trackRevisions>
    </reviewItem>
    <reviewItem>
      <errorID>6eaef561-aff0-4521-ad88-522a2f9f001a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5154D1DF</paraID>
      <start>0</start>
      <end>2</end>
      <status>unmodified</status>
      <modifiedWord/>
      <trackRevisions>false</trackRevisions>
    </reviewItem>
    <reviewItem>
      <errorID>5bf3dbab-ea47-49fd-a882-5f7bf1ef938e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5EB3FB73</paraID>
      <start>0</start>
      <end>2</end>
      <status>unmodified</status>
      <modifiedWord/>
      <trackRevisions>false</trackRevisions>
    </reviewItem>
    <reviewItem>
      <errorID>1fbe7fda-1b0c-400b-9094-2a95dff071d2</errorID>
      <errorWord>(</errorWord>
      <group>L1_Format</group>
      <groupName>格式问题</groupName>
      <ability>L2_HalfPunc</ability>
      <abilityName>全半角检查</abilityName>
      <candidateList>
        <item>（</item>
      </candidateList>
      <explain>文本全半角错误。</explain>
      <paraID>13327B57</paraID>
      <start>94</start>
      <end>95</end>
      <status>unmodified</status>
      <modifiedWord/>
      <trackRevisions>false</trackRevisions>
    </reviewItem>
    <reviewItem>
      <errorID>882adabe-f15a-4038-a2c3-20b352deef8c</errorID>
      <errorWord>)</errorWord>
      <group>L1_Format</group>
      <groupName>格式问题</groupName>
      <ability>L2_HalfPunc</ability>
      <abilityName>全半角检查</abilityName>
      <candidateList>
        <item>）</item>
      </candidateList>
      <explain>文本全半角错误。</explain>
      <paraID>13327B57</paraID>
      <start>104</start>
      <end>105</end>
      <status>unmodified</status>
      <modifiedWord/>
      <trackRevisions>false</trackRevisions>
    </reviewItem>
    <reviewItem>
      <errorID>6f37b384-c6a6-4b27-85cf-a6dcf3abbfb9</errorID>
      <errorWord>（</errorWord>
      <group>L1_Word</group>
      <groupName>字词问题</groupName>
      <ability>L2_Typo</ability>
      <abilityName>字词错误</abilityName>
      <candidateList>
        <item>（在</item>
      </candidateList>
      <explain/>
      <paraID>13327B57</paraID>
      <start>119</start>
      <end>120</end>
      <status>unmodified</status>
      <modifiedWord/>
      <trackRevisions>false</trackRevisions>
    </reviewItem>
    <reviewItem>
      <errorID>2b8efdb0-1638-4f10-8a6c-62800ce20c24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32E96482</paraID>
      <start>0</start>
      <end>2</end>
      <status>unmodified</status>
      <modifiedWord/>
      <trackRevisions>false</trackRevisions>
    </reviewItem>
    <reviewItem>
      <errorID>7bf8af17-63f5-407f-84af-e4369d223d12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19D095E0</paraID>
      <start>0</start>
      <end>2</end>
      <status>unmodified</status>
      <modifiedWord/>
      <trackRevisions>false</trackRevisions>
    </reviewItem>
    <reviewItem>
      <errorID>94f9c5f5-e43c-4b2f-8904-4c2da825f366</errorID>
      <errorWord>》</errorWord>
      <group>L1_Word</group>
      <groupName>字词问题</groupName>
      <ability>L2_Typo</ability>
      <abilityName>字词错误</abilityName>
      <candidateList>
        <item>》和</item>
      </candidateList>
      <explain/>
      <paraID>6D04F054</paraID>
      <start>47</start>
      <end>48</end>
      <status>unmodified</status>
      <modifiedWord/>
      <trackRevisions>false</trackRevisions>
    </reviewItem>
    <reviewItem>
      <errorID>84cca5f6-ae9a-42fc-875c-ba3da4f40c48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10552EA</paraID>
      <start>0</start>
      <end>2</end>
      <status>unmodified</status>
      <modifiedWord/>
      <trackRevisions>false</trackRevisions>
    </reviewItem>
    <reviewItem>
      <errorID>920526d2-847f-4322-a99e-0fb8123d2636</errorID>
      <errorWord>法律、法规</errorWord>
      <group>L1_Word</group>
      <groupName>字词问题</groupName>
      <ability>L2_Typo</ability>
      <abilityName>字词错误</abilityName>
      <candidateList>
        <item>法律法规</item>
      </candidateList>
      <explain/>
      <paraID> 278C9D8</paraID>
      <start>44</start>
      <end>49</end>
      <status>unmodified</status>
      <modifiedWord/>
      <trackRevisions>false</trackRevisions>
    </reviewItem>
    <reviewItem>
      <errorID>04a1460a-e3df-40d7-b3c5-d7799ad711d3</errorID>
      <errorWord>,</errorWord>
      <group>L1_Format</group>
      <groupName>格式问题</groupName>
      <ability>L2_HalfPunc</ability>
      <abilityName>全半角检查</abilityName>
      <candidateList>
        <item>，</item>
      </candidateList>
      <explain>文本全半角错误。</explain>
      <paraID> 7F9141C</paraID>
      <start>133</start>
      <end>134</end>
      <status>unmodified</status>
      <modifiedWord/>
      <trackRevisions>false</trackRevisions>
    </reviewItem>
    <reviewItem>
      <errorID>c9a11498-26e6-4fd7-af35-7d4d89cbc07b</errorID>
      <errorWord>-</errorWord>
      <group>L1_Format</group>
      <groupName>格式问题</groupName>
      <ability>L2_HalfPunc</ability>
      <abilityName>全半角检查</abilityName>
      <candidateList>
        <item>－</item>
      </candidateList>
      <explain>文本全半角错误。</explain>
      <paraID>658F98B5</paraID>
      <start>35</start>
      <end>36</end>
      <status>unmodified</status>
      <modifiedWord/>
      <trackRevisions>false</trackRevisions>
    </reviewItem>
  </reviewItems>
  <config/>
</contractReview>
</file>

<file path=customXml/itemProps1.xml><?xml version="1.0" encoding="utf-8"?>
<ds:datastoreItem xmlns:ds="http://schemas.openxmlformats.org/officeDocument/2006/customXml" ds:itemID="{4ED76C1B-A5A2-4046-A8BB-F11396A8FF37}"/>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房泽宇</cp:lastModifiedBy>
  <cp:revision>11</cp:revision>
  <dcterms:created xsi:type="dcterms:W3CDTF">2023-09-04T02:32:00Z</dcterms:created>
  <dcterms:modified xsi:type="dcterms:W3CDTF">2025-12-11T06:53:04Z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FE58C9332BCC48DDBBC84011D5299A8A_13</vt:lpwstr>
  </property>
  <property fmtid="{D5CDD505-2E9C-101B-9397-08002B2CF9AE}" pid="4" name="KSOTemplateDocerSaveRecord">
    <vt:lpwstr>eyJoZGlkIjoiZjNlMmQ1MTZiZDhjMzk4Mjk5MzcxMWE3NTViNzZjNzkiLCJ1c2VySWQiOiI5NTgzNDI0MjYifQ==</vt:lpwstr>
  </property>
</Properties>
</file>